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EBFD" w14:textId="2938CEE8"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B0124F">
        <w:rPr>
          <w:rFonts w:ascii="Times New Roman" w:eastAsia="Times New Roman" w:hAnsi="Times New Roman" w:cs="Times New Roman"/>
          <w:b/>
          <w:bCs/>
          <w:sz w:val="24"/>
          <w:szCs w:val="24"/>
          <w:lang w:eastAsia="lv-LV"/>
        </w:rPr>
        <w:t>P</w:t>
      </w:r>
      <w:bookmarkStart w:id="0" w:name="_GoBack"/>
      <w:bookmarkEnd w:id="0"/>
      <w:r w:rsidR="00C2491E">
        <w:rPr>
          <w:rFonts w:ascii="Times New Roman" w:eastAsia="Times New Roman" w:hAnsi="Times New Roman" w:cs="Times New Roman"/>
          <w:b/>
          <w:bCs/>
          <w:sz w:val="24"/>
          <w:szCs w:val="24"/>
          <w:lang w:eastAsia="lv-LV"/>
        </w:rPr>
        <w:t>ar Savienības pilsoņu un viņu ģimenes locekļu ieceļošanu un u</w:t>
      </w:r>
      <w:r w:rsidR="001C538C">
        <w:rPr>
          <w:rFonts w:ascii="Times New Roman" w:eastAsia="Times New Roman" w:hAnsi="Times New Roman" w:cs="Times New Roman"/>
          <w:b/>
          <w:bCs/>
          <w:sz w:val="24"/>
          <w:szCs w:val="24"/>
          <w:lang w:eastAsia="lv-LV"/>
        </w:rPr>
        <w:t>z</w:t>
      </w:r>
      <w:r w:rsidR="00C2491E">
        <w:rPr>
          <w:rFonts w:ascii="Times New Roman" w:eastAsia="Times New Roman" w:hAnsi="Times New Roman" w:cs="Times New Roman"/>
          <w:b/>
          <w:bCs/>
          <w:sz w:val="24"/>
          <w:szCs w:val="24"/>
          <w:lang w:eastAsia="lv-LV"/>
        </w:rPr>
        <w:t>turēšanos Latvijas Republikā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AD0ABA7" w:rsidR="005247DE" w:rsidRPr="000460EB" w:rsidRDefault="00C00DC6"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207DC05A" w:rsidR="005247DE" w:rsidRPr="000460EB" w:rsidRDefault="009E4EDD" w:rsidP="009E4E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2018. gada </w:t>
            </w:r>
            <w:proofErr w:type="gramStart"/>
            <w:r>
              <w:rPr>
                <w:rFonts w:ascii="Times New Roman" w:eastAsia="Times New Roman" w:hAnsi="Times New Roman" w:cs="Times New Roman"/>
                <w:sz w:val="24"/>
                <w:szCs w:val="24"/>
                <w:lang w:eastAsia="lv-LV"/>
              </w:rPr>
              <w:t>15.februāra</w:t>
            </w:r>
            <w:proofErr w:type="gramEnd"/>
            <w:r>
              <w:rPr>
                <w:rFonts w:ascii="Times New Roman" w:eastAsia="Times New Roman" w:hAnsi="Times New Roman" w:cs="Times New Roman"/>
                <w:sz w:val="24"/>
                <w:szCs w:val="24"/>
                <w:lang w:eastAsia="lv-LV"/>
              </w:rPr>
              <w:t xml:space="preserve"> rīkojuma Nr.61 “Par konceptuālo ziņojumu “Konceptuāls ziņojums par imigrācijas politiku”” 3.punktā Iekšlietu ministrijai dotais uzdevums</w:t>
            </w:r>
            <w:r w:rsidR="00C2491E">
              <w:rPr>
                <w:rFonts w:ascii="Times New Roman" w:eastAsia="Times New Roman" w:hAnsi="Times New Roman" w:cs="Times New Roman"/>
                <w:sz w:val="24"/>
                <w:szCs w:val="24"/>
                <w:lang w:eastAsia="lv-LV"/>
              </w:rPr>
              <w:t xml:space="preserve"> paredz izstrādāt likumprojektu “Imigrācijas likums”, tajā iekļaujot Savienības pilsoņu un viņu ģimenes locekļu ieceļošanas un uzturēšanās jautājumus</w:t>
            </w:r>
            <w:r w:rsidR="009F6A7D">
              <w:rPr>
                <w:rFonts w:ascii="Times New Roman" w:eastAsia="Times New Roman" w:hAnsi="Times New Roman" w:cs="Times New Roman"/>
                <w:sz w:val="24"/>
                <w:szCs w:val="24"/>
                <w:lang w:eastAsia="lv-LV"/>
              </w:rPr>
              <w:t xml:space="preserve">, tomēr likumprojekta “Imigrācijas likums” izstrādes gaitā tika konstatēts, ka lietderīgāk būtu izstrādāt divus likumprojektus, jo trešo valstu pilsoņu un Savienības pilsoņu un viņu ģimenes locekļu ieceļošanu </w:t>
            </w:r>
            <w:r>
              <w:rPr>
                <w:rFonts w:ascii="Times New Roman" w:eastAsia="Times New Roman" w:hAnsi="Times New Roman" w:cs="Times New Roman"/>
                <w:sz w:val="24"/>
                <w:szCs w:val="24"/>
                <w:lang w:eastAsia="lv-LV"/>
              </w:rPr>
              <w:t xml:space="preserve"> </w:t>
            </w:r>
            <w:r w:rsidR="009F6A7D">
              <w:rPr>
                <w:rFonts w:ascii="Times New Roman" w:eastAsia="Times New Roman" w:hAnsi="Times New Roman" w:cs="Times New Roman"/>
                <w:sz w:val="24"/>
                <w:szCs w:val="24"/>
                <w:lang w:eastAsia="lv-LV"/>
              </w:rPr>
              <w:t xml:space="preserve">regulējošās normas ir pārāk atšķirīgas. </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55B9926" w14:textId="77777777" w:rsidR="00837FDE" w:rsidRDefault="009F6A7D"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pārņemtas Ministru kabineta </w:t>
            </w:r>
            <w:proofErr w:type="gramStart"/>
            <w:r>
              <w:rPr>
                <w:rFonts w:ascii="Times New Roman" w:eastAsia="Times New Roman" w:hAnsi="Times New Roman" w:cs="Times New Roman"/>
                <w:sz w:val="24"/>
                <w:szCs w:val="24"/>
                <w:lang w:eastAsia="lv-LV"/>
              </w:rPr>
              <w:t>2011.gada</w:t>
            </w:r>
            <w:proofErr w:type="gramEnd"/>
            <w:r>
              <w:rPr>
                <w:rFonts w:ascii="Times New Roman" w:eastAsia="Times New Roman" w:hAnsi="Times New Roman" w:cs="Times New Roman"/>
                <w:sz w:val="24"/>
                <w:szCs w:val="24"/>
                <w:lang w:eastAsia="lv-LV"/>
              </w:rPr>
              <w:t xml:space="preserve"> 30.augusta noteikumu Nr.675 “Kārtība, kādā Savienības pilsoņi un viņu ģimenes locekļi ieceļo un uzturas Latvijas Republikā” normas, kas nosaka šīs personu grupas ieceļošanas un uzturēšanās pamatprincipus – ieceļošanas un uzturēšanās pamatu, gadījumus, kad ieceļošanu un uzturēšanos ierobežo, anulējot personām izsniegtos dokumentus un/vai nosakot ieceļošanas aizliegumu. </w:t>
            </w:r>
            <w:r w:rsidR="00837FDE">
              <w:rPr>
                <w:rFonts w:ascii="Times New Roman" w:eastAsia="Times New Roman" w:hAnsi="Times New Roman" w:cs="Times New Roman"/>
                <w:sz w:val="24"/>
                <w:szCs w:val="24"/>
                <w:lang w:eastAsia="lv-LV"/>
              </w:rPr>
              <w:t>Pašlaik šie nosacījumi ir ietverti iepriekš minētajos Ministru kabineta noteikumos, bet Eiropas Komisija vairākkārt norādījusi uz šāda normu hierarhiskā sadalījuma nepilnību, rosinot šīs normas iekļaut likumā, nevis Ministru kabineta noteikumos.</w:t>
            </w:r>
          </w:p>
          <w:p w14:paraId="7A9D630E" w14:textId="3F48EE0A" w:rsidR="003713D0" w:rsidRDefault="009F6A7D"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Ministru kabinetam deleģēt kārtības, kādā Savienības pilsoņi un viņu ģimenes locekļi saņem </w:t>
            </w:r>
            <w:r w:rsidR="00DA23E0">
              <w:rPr>
                <w:rFonts w:ascii="Times New Roman" w:eastAsia="Times New Roman" w:hAnsi="Times New Roman" w:cs="Times New Roman"/>
                <w:sz w:val="24"/>
                <w:szCs w:val="24"/>
                <w:lang w:eastAsia="lv-LV"/>
              </w:rPr>
              <w:t>uzturēšanās dokumentus, izstr</w:t>
            </w:r>
            <w:r w:rsidR="00A95DEA">
              <w:rPr>
                <w:rFonts w:ascii="Times New Roman" w:eastAsia="Times New Roman" w:hAnsi="Times New Roman" w:cs="Times New Roman"/>
                <w:sz w:val="24"/>
                <w:szCs w:val="24"/>
                <w:lang w:eastAsia="lv-LV"/>
              </w:rPr>
              <w:t>ādi.</w:t>
            </w:r>
          </w:p>
          <w:p w14:paraId="7255F5FD" w14:textId="240A9BAD" w:rsidR="00C00DC6" w:rsidRDefault="00C00DC6" w:rsidP="009F6A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Atšķirībā no pašreiz spēkā esošajiem Ministru kabineta noteikumiem Nr.</w:t>
            </w:r>
            <w:proofErr w:type="gramStart"/>
            <w:r>
              <w:rPr>
                <w:rFonts w:ascii="Times New Roman" w:eastAsia="Times New Roman" w:hAnsi="Times New Roman" w:cs="Times New Roman"/>
                <w:sz w:val="24"/>
                <w:szCs w:val="24"/>
                <w:lang w:eastAsia="lv-LV"/>
              </w:rPr>
              <w:t>675 projektu paredzēts</w:t>
            </w:r>
            <w:proofErr w:type="gramEnd"/>
            <w:r>
              <w:rPr>
                <w:rFonts w:ascii="Times New Roman" w:eastAsia="Times New Roman" w:hAnsi="Times New Roman" w:cs="Times New Roman"/>
                <w:sz w:val="24"/>
                <w:szCs w:val="24"/>
                <w:lang w:eastAsia="lv-LV"/>
              </w:rPr>
              <w:t xml:space="preserve"> papildināt ar nodaļu, kas sai</w:t>
            </w:r>
            <w:r w:rsidR="00EB055D">
              <w:rPr>
                <w:rFonts w:ascii="Times New Roman" w:eastAsia="Times New Roman" w:hAnsi="Times New Roman" w:cs="Times New Roman"/>
                <w:sz w:val="24"/>
                <w:szCs w:val="24"/>
                <w:lang w:eastAsia="lv-LV"/>
              </w:rPr>
              <w:t>stīta ar administratīvo atbildību Savienības pilsoņu un viņu ģimenes locekļu ieceļošanas un uzturēšanās jomā, sankcijas nosakot pēc iespējas analogas tām, kas paredzētas Latvijas pilsoņiem par līdzīgiem administratīvajiem pārkāpumiem.</w:t>
            </w:r>
          </w:p>
          <w:p w14:paraId="1BF17D62" w14:textId="5D89D132" w:rsidR="00837FDE" w:rsidRPr="00403CDB" w:rsidRDefault="00837FDE" w:rsidP="00837FDE">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P</w:t>
            </w:r>
            <w:r w:rsidRPr="00837FDE">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ne</w:t>
            </w:r>
            <w:r w:rsidRPr="00837FDE">
              <w:rPr>
                <w:rFonts w:ascii="Times New Roman" w:eastAsia="Times New Roman" w:hAnsi="Times New Roman" w:cs="Times New Roman"/>
                <w:sz w:val="24"/>
                <w:szCs w:val="24"/>
                <w:lang w:eastAsia="lv-LV"/>
              </w:rPr>
              <w:t>paredz ieviest jaunus pakalpojumus vai jaunas informācijas un komunikācijas tehnoloģiju sistēmas vai pilnveidot esošās</w:t>
            </w:r>
            <w:r>
              <w:rPr>
                <w:rFonts w:ascii="Times New Roman" w:eastAsia="Times New Roman" w:hAnsi="Times New Roman" w:cs="Times New Roman"/>
                <w:sz w:val="24"/>
                <w:szCs w:val="24"/>
                <w:lang w:eastAsia="lv-LV"/>
              </w:rPr>
              <w:t xml:space="preserve">. Pakalpojumus nav paredzēts sniegt elektroniski. </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560F43DC"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469A0020" w:rsidR="005247DE" w:rsidRPr="000460EB" w:rsidRDefault="00B7574F" w:rsidP="00DA23E0">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Iekšlietu ministrija, Pilsonības un migrācijas lietu pārvalde, </w:t>
            </w:r>
            <w:r w:rsidR="00DA23E0">
              <w:rPr>
                <w:rFonts w:ascii="Times New Roman" w:eastAsia="Times New Roman" w:hAnsi="Times New Roman" w:cs="Times New Roman"/>
                <w:sz w:val="24"/>
                <w:szCs w:val="24"/>
                <w:lang w:eastAsia="lv-LV"/>
              </w:rPr>
              <w:t>Valsts robežsardze.</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4687A35" w14:textId="7198871B"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DDE16DB" w:rsidR="005247DE" w:rsidRPr="000460EB" w:rsidRDefault="00DA23E0" w:rsidP="00925C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Savienības pilsoņi un viņu ģimenes locekļi, kas ieceļo un uzturas Latvijas Republikā.</w:t>
            </w:r>
            <w:r w:rsidR="00A143FF">
              <w:rPr>
                <w:rFonts w:ascii="Times New Roman" w:eastAsia="Times New Roman" w:hAnsi="Times New Roman" w:cs="Times New Roman"/>
                <w:sz w:val="24"/>
                <w:szCs w:val="24"/>
                <w:lang w:eastAsia="lv-LV"/>
              </w:rPr>
              <w:t xml:space="preserve"> </w:t>
            </w:r>
            <w:proofErr w:type="gramStart"/>
            <w:r w:rsidR="00A143FF">
              <w:rPr>
                <w:rFonts w:ascii="Times New Roman" w:eastAsia="Times New Roman" w:hAnsi="Times New Roman" w:cs="Times New Roman"/>
                <w:sz w:val="24"/>
                <w:szCs w:val="24"/>
                <w:lang w:eastAsia="lv-LV"/>
              </w:rPr>
              <w:t>2020.gada</w:t>
            </w:r>
            <w:proofErr w:type="gramEnd"/>
            <w:r w:rsidR="00A143FF">
              <w:rPr>
                <w:rFonts w:ascii="Times New Roman" w:eastAsia="Times New Roman" w:hAnsi="Times New Roman" w:cs="Times New Roman"/>
                <w:sz w:val="24"/>
                <w:szCs w:val="24"/>
                <w:lang w:eastAsia="lv-LV"/>
              </w:rPr>
              <w:t xml:space="preserve"> 1.janvārī Latvijas Republikā uzturējās</w:t>
            </w:r>
            <w:r w:rsidR="00925CBE">
              <w:rPr>
                <w:rFonts w:ascii="Times New Roman" w:eastAsia="Times New Roman" w:hAnsi="Times New Roman" w:cs="Times New Roman"/>
                <w:sz w:val="24"/>
                <w:szCs w:val="24"/>
                <w:lang w:eastAsia="lv-LV"/>
              </w:rPr>
              <w:t xml:space="preserve"> 18714 </w:t>
            </w:r>
            <w:r w:rsidR="00A143FF">
              <w:rPr>
                <w:rFonts w:ascii="Times New Roman" w:eastAsia="Times New Roman" w:hAnsi="Times New Roman" w:cs="Times New Roman"/>
                <w:sz w:val="24"/>
                <w:szCs w:val="24"/>
                <w:lang w:eastAsia="lv-LV"/>
              </w:rPr>
              <w:t>Savienības pilsoņi un viņu ģimenes locekļi – trešo valstu pilsoņi.</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4388B74F"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nerada ietekmi uz tautsaimniecību un nerada papildu administratīvo slogu, jo nesatur jaunas, līdz šim spēkā neesošas prasības vai nosacījumus.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7E156918" w:rsidR="005247DE" w:rsidRPr="000460EB" w:rsidRDefault="00773BBD" w:rsidP="00A143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nerada papildu administratīvās izmaksas</w:t>
            </w:r>
            <w:r w:rsidR="00A143FF">
              <w:rPr>
                <w:rFonts w:ascii="Times New Roman" w:eastAsia="Times New Roman" w:hAnsi="Times New Roman" w:cs="Times New Roman"/>
                <w:sz w:val="24"/>
                <w:szCs w:val="24"/>
                <w:lang w:eastAsia="lv-LV"/>
              </w:rPr>
              <w:t xml:space="preserve">. Vienīgās administratīvās izmaksas, kas rodas Savienības pilsoņiem un viņu ģimenes locekļiem, ir saistītas ar uzturēšanās dokumenta saņemšanu gadījumos, ja viņi saņem šo dokumentu </w:t>
            </w:r>
            <w:proofErr w:type="spellStart"/>
            <w:r w:rsidR="00A143FF">
              <w:rPr>
                <w:rFonts w:ascii="Times New Roman" w:eastAsia="Times New Roman" w:hAnsi="Times New Roman" w:cs="Times New Roman"/>
                <w:sz w:val="24"/>
                <w:szCs w:val="24"/>
                <w:lang w:eastAsia="lv-LV"/>
              </w:rPr>
              <w:t>eID</w:t>
            </w:r>
            <w:proofErr w:type="spellEnd"/>
            <w:r w:rsidR="00A143FF">
              <w:rPr>
                <w:rFonts w:ascii="Times New Roman" w:eastAsia="Times New Roman" w:hAnsi="Times New Roman" w:cs="Times New Roman"/>
                <w:sz w:val="24"/>
                <w:szCs w:val="24"/>
                <w:lang w:eastAsia="lv-LV"/>
              </w:rPr>
              <w:t xml:space="preserve"> kartes formātā – 15 EUR par dokumenta izgatavošanu reizi piecos vai desmit gados. </w:t>
            </w:r>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0460EB" w:rsidRDefault="00A143FF"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0460EB" w:rsidRPr="000460EB"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III. Tiesību akta projekta ietekme uz valsts budžetu un pašvaldību budžetiem</w:t>
            </w:r>
          </w:p>
        </w:tc>
      </w:tr>
      <w:tr w:rsidR="00A143FF" w:rsidRPr="000460EB"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A143FF" w:rsidRDefault="00A143FF"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5BEA8B7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9B05E3"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B05E3" w:rsidRPr="003A34EC"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3A34EC" w:rsidRDefault="009B05E3" w:rsidP="009B05E3">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54D9C80D" w14:textId="380CE420" w:rsidR="007F4D3C" w:rsidRPr="00A143FF" w:rsidRDefault="009B05E3" w:rsidP="00A143FF">
            <w:pPr>
              <w:jc w:val="both"/>
              <w:rPr>
                <w:rFonts w:ascii="Times New Roman" w:eastAsia="Times New Roman" w:hAnsi="Times New Roman" w:cs="Times New Roman"/>
                <w:sz w:val="24"/>
                <w:szCs w:val="24"/>
                <w:lang w:eastAsia="lv-LV"/>
              </w:rPr>
            </w:pPr>
            <w:r w:rsidRPr="00A143FF">
              <w:rPr>
                <w:rFonts w:ascii="Times New Roman" w:eastAsia="Times New Roman" w:hAnsi="Times New Roman" w:cs="Times New Roman"/>
                <w:sz w:val="24"/>
                <w:szCs w:val="24"/>
                <w:lang w:eastAsia="lv-LV"/>
              </w:rPr>
              <w:t>Projektam jāstājas spēkā vienlaikus ar likumprojektu “</w:t>
            </w:r>
            <w:r w:rsidR="00A143FF" w:rsidRPr="00A143FF">
              <w:rPr>
                <w:rFonts w:ascii="Times New Roman" w:eastAsia="Times New Roman" w:hAnsi="Times New Roman" w:cs="Times New Roman"/>
                <w:sz w:val="24"/>
                <w:szCs w:val="24"/>
                <w:lang w:eastAsia="lv-LV"/>
              </w:rPr>
              <w:t>Imigrācijas likums</w:t>
            </w:r>
            <w:r w:rsidRPr="00A143FF">
              <w:rPr>
                <w:rFonts w:ascii="Times New Roman" w:eastAsia="Times New Roman" w:hAnsi="Times New Roman" w:cs="Times New Roman"/>
                <w:sz w:val="24"/>
                <w:szCs w:val="24"/>
                <w:lang w:eastAsia="lv-LV"/>
              </w:rPr>
              <w:t>” un pakārtotajie</w:t>
            </w:r>
            <w:r w:rsidR="00A143FF" w:rsidRPr="00A143FF">
              <w:rPr>
                <w:rFonts w:ascii="Times New Roman" w:eastAsia="Times New Roman" w:hAnsi="Times New Roman" w:cs="Times New Roman"/>
                <w:sz w:val="24"/>
                <w:szCs w:val="24"/>
                <w:lang w:eastAsia="lv-LV"/>
              </w:rPr>
              <w:t>m Ministru kabineta noteikumiem</w:t>
            </w:r>
            <w:r w:rsidR="00400E4F">
              <w:rPr>
                <w:rFonts w:ascii="Times New Roman" w:eastAsia="Times New Roman" w:hAnsi="Times New Roman" w:cs="Times New Roman"/>
                <w:sz w:val="24"/>
                <w:szCs w:val="24"/>
                <w:lang w:eastAsia="lv-LV"/>
              </w:rPr>
              <w:t>, kuros tiks noteikta Savienības pilsoņu un viņu ģimenes locekļu uzturēšanās tiesības apliecinošo dokumentu forma un saņemšanas kārtība</w:t>
            </w:r>
            <w:r w:rsidR="00A143FF">
              <w:rPr>
                <w:rFonts w:ascii="Times New Roman" w:eastAsia="Times New Roman" w:hAnsi="Times New Roman" w:cs="Times New Roman"/>
                <w:sz w:val="24"/>
                <w:szCs w:val="24"/>
                <w:lang w:eastAsia="lv-LV"/>
              </w:rPr>
              <w:t>.</w:t>
            </w:r>
          </w:p>
        </w:tc>
      </w:tr>
      <w:tr w:rsidR="009B05E3" w:rsidRPr="003A34EC"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422C9C76" w:rsidR="009B05E3" w:rsidRPr="003A34EC" w:rsidRDefault="009B05E3" w:rsidP="009B05E3">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6D519EBE" w14:textId="6B33E971" w:rsidR="00E54535" w:rsidRPr="009B05E3" w:rsidRDefault="00A143FF" w:rsidP="0062351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9B05E3" w:rsidRPr="003A34EC"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17FE5DFE" w:rsidR="009B05E3" w:rsidRPr="003A34EC" w:rsidRDefault="009B05E3" w:rsidP="009B05E3">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9B05E3" w:rsidRDefault="009B05E3" w:rsidP="009B05E3">
            <w:pPr>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9B05E3"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9B05E3">
              <w:rPr>
                <w:rFonts w:ascii="Times New Roman" w:eastAsia="Times New Roman" w:hAnsi="Times New Roman" w:cs="Times New Roman"/>
                <w:sz w:val="24"/>
                <w:szCs w:val="24"/>
                <w:lang w:eastAsia="lv-LV"/>
              </w:rPr>
              <w:t>Nav</w:t>
            </w:r>
          </w:p>
        </w:tc>
      </w:tr>
    </w:tbl>
    <w:p w14:paraId="346E43D1" w14:textId="77777777" w:rsidR="009B05E3" w:rsidRDefault="009B05E3" w:rsidP="009B05E3">
      <w:pPr>
        <w:shd w:val="clear" w:color="auto" w:fill="FFFFFF"/>
        <w:ind w:firstLine="300"/>
        <w:rPr>
          <w:rFonts w:ascii="Arial" w:hAnsi="Arial" w:cs="Arial"/>
        </w:rPr>
      </w:pPr>
      <w:r w:rsidRPr="003A34EC">
        <w:rPr>
          <w:rFonts w:ascii="Arial" w:hAnsi="Arial" w:cs="Arial"/>
        </w:rPr>
        <w:t> </w:t>
      </w:r>
    </w:p>
    <w:p w14:paraId="052C6D7D" w14:textId="77777777" w:rsidR="009B05E3" w:rsidRPr="003A34EC" w:rsidRDefault="009B05E3" w:rsidP="009B05E3">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2A56AE"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2A56AE" w:rsidRDefault="009B05E3" w:rsidP="009B05E3">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9B05E3" w:rsidRPr="002A56AE"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03DD50D9" w:rsidR="009B05E3" w:rsidRPr="002A56AE" w:rsidRDefault="002A56AE" w:rsidP="00A143FF">
            <w:pPr>
              <w:pStyle w:val="tv213"/>
              <w:shd w:val="clear" w:color="auto" w:fill="FFFFFF"/>
              <w:spacing w:before="0" w:beforeAutospacing="0" w:after="0" w:afterAutospacing="0" w:line="293" w:lineRule="atLeast"/>
              <w:ind w:left="3"/>
              <w:jc w:val="both"/>
              <w:rPr>
                <w:color w:val="414142"/>
              </w:rPr>
            </w:pPr>
            <w:r w:rsidRPr="002A56AE">
              <w:rPr>
                <w:color w:val="414142"/>
              </w:rPr>
              <w:t>Eiropas Parlamenta un Padome</w:t>
            </w:r>
            <w:r>
              <w:rPr>
                <w:color w:val="414142"/>
              </w:rPr>
              <w:t xml:space="preserve">s </w:t>
            </w:r>
            <w:proofErr w:type="gramStart"/>
            <w:r>
              <w:rPr>
                <w:color w:val="414142"/>
              </w:rPr>
              <w:t>2004.gada</w:t>
            </w:r>
            <w:proofErr w:type="gramEnd"/>
            <w:r>
              <w:rPr>
                <w:color w:val="414142"/>
              </w:rPr>
              <w:t xml:space="preserve"> 29.aprīļa direktīva</w:t>
            </w:r>
            <w:r w:rsidRPr="002A56AE">
              <w:rPr>
                <w:color w:val="414142"/>
              </w:rPr>
              <w:t> </w:t>
            </w:r>
            <w:hyperlink r:id="rId7" w:tgtFrame="_blank" w:history="1">
              <w:r w:rsidRPr="00A143FF">
                <w:rPr>
                  <w:color w:val="414142"/>
                </w:rPr>
                <w:t>2004/38/EK</w:t>
              </w:r>
            </w:hyperlink>
            <w:r w:rsidRPr="002A56AE">
              <w:rPr>
                <w:color w:val="414142"/>
              </w:rPr>
              <w:t> par Savienības pilsoņu un viņu ģimenes locekļu tiesībām brīvi pārvietoties un uzturēties dalībvalstu teritorijā, ar ko groza regulu (EEK) Nr. </w:t>
            </w:r>
            <w:hyperlink r:id="rId8" w:tgtFrame="_blank" w:history="1">
              <w:r w:rsidRPr="00A143FF">
                <w:rPr>
                  <w:color w:val="414142"/>
                </w:rPr>
                <w:t>1612/68</w:t>
              </w:r>
            </w:hyperlink>
            <w:r w:rsidRPr="002A56AE">
              <w:rPr>
                <w:color w:val="414142"/>
              </w:rPr>
              <w:t xml:space="preserve"> un atceļ </w:t>
            </w:r>
            <w:r w:rsidRPr="002A56AE">
              <w:rPr>
                <w:color w:val="414142"/>
              </w:rPr>
              <w:lastRenderedPageBreak/>
              <w:t>direktīvas </w:t>
            </w:r>
            <w:hyperlink r:id="rId9" w:tgtFrame="_blank" w:history="1">
              <w:r w:rsidRPr="00A143FF">
                <w:rPr>
                  <w:color w:val="414142"/>
                </w:rPr>
                <w:t>64/221/EEK</w:t>
              </w:r>
            </w:hyperlink>
            <w:r w:rsidRPr="002A56AE">
              <w:rPr>
                <w:color w:val="414142"/>
              </w:rPr>
              <w:t>, 68/360/EEK, 72/194/EEK, 73/148/EEK, 75/34/EEK, 75/35/EEK, 90/364/EEK, 90/365/EEK un 93/96/</w:t>
            </w:r>
            <w:r w:rsidR="00A143FF">
              <w:rPr>
                <w:color w:val="414142"/>
              </w:rPr>
              <w:t>EEK (dokuments attiecas uz EEZ)</w:t>
            </w:r>
          </w:p>
        </w:tc>
      </w:tr>
      <w:tr w:rsidR="009B05E3" w:rsidRPr="002A56AE"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9B05E3" w:rsidRPr="002A56AE"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0C1907FF" w14:textId="77777777" w:rsidR="009B05E3" w:rsidRPr="002A56AE" w:rsidRDefault="009B05E3"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9B05E3" w:rsidRPr="002A56AE"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2A56AE"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sidR="00A143FF">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9B05E3" w:rsidRPr="002A56AE" w14:paraId="1A41AA1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01FAD21" w14:textId="00D1D71A" w:rsidR="009B05E3" w:rsidRPr="00A143FF" w:rsidRDefault="00A143FF" w:rsidP="009B05E3">
            <w:pPr>
              <w:jc w:val="both"/>
              <w:rPr>
                <w:rFonts w:ascii="Times New Roman" w:hAnsi="Times New Roman" w:cs="Times New Roman"/>
                <w:sz w:val="24"/>
                <w:szCs w:val="24"/>
              </w:rPr>
            </w:pPr>
            <w:r w:rsidRPr="00A143FF">
              <w:rPr>
                <w:rFonts w:ascii="Times New Roman" w:hAnsi="Times New Roman" w:cs="Times New Roman"/>
                <w:color w:val="414142"/>
                <w:sz w:val="24"/>
                <w:szCs w:val="24"/>
              </w:rPr>
              <w:t xml:space="preserve">Eiropas Parlamenta un Padomes </w:t>
            </w:r>
            <w:proofErr w:type="gramStart"/>
            <w:r w:rsidRPr="00A143FF">
              <w:rPr>
                <w:rFonts w:ascii="Times New Roman" w:hAnsi="Times New Roman" w:cs="Times New Roman"/>
                <w:color w:val="414142"/>
                <w:sz w:val="24"/>
                <w:szCs w:val="24"/>
              </w:rPr>
              <w:t>2004.gada</w:t>
            </w:r>
            <w:proofErr w:type="gramEnd"/>
            <w:r w:rsidRPr="00A143FF">
              <w:rPr>
                <w:rFonts w:ascii="Times New Roman" w:hAnsi="Times New Roman" w:cs="Times New Roman"/>
                <w:color w:val="414142"/>
                <w:sz w:val="24"/>
                <w:szCs w:val="24"/>
              </w:rPr>
              <w:t xml:space="preserve"> 29.aprīļa direktīva </w:t>
            </w:r>
            <w:hyperlink r:id="rId10" w:tgtFrame="_blank" w:history="1">
              <w:r w:rsidRPr="00A143FF">
                <w:rPr>
                  <w:rFonts w:ascii="Times New Roman" w:hAnsi="Times New Roman" w:cs="Times New Roman"/>
                  <w:color w:val="414142"/>
                  <w:sz w:val="24"/>
                  <w:szCs w:val="24"/>
                </w:rPr>
                <w:t>2004/38/EK</w:t>
              </w:r>
            </w:hyperlink>
            <w:r w:rsidRPr="00A143FF">
              <w:rPr>
                <w:rFonts w:ascii="Times New Roman" w:hAnsi="Times New Roman" w:cs="Times New Roman"/>
                <w:color w:val="414142"/>
                <w:sz w:val="24"/>
                <w:szCs w:val="24"/>
              </w:rPr>
              <w:t> par Savienības pilsoņu un viņu ģimenes locekļu tiesībām brīvi pārvietoties un uzturēties dalībvalstu teritorijā, ar ko groza regulu (EEK) Nr. </w:t>
            </w:r>
            <w:hyperlink r:id="rId11" w:tgtFrame="_blank" w:history="1">
              <w:r w:rsidRPr="00A143FF">
                <w:rPr>
                  <w:rFonts w:ascii="Times New Roman" w:hAnsi="Times New Roman" w:cs="Times New Roman"/>
                  <w:color w:val="414142"/>
                  <w:sz w:val="24"/>
                  <w:szCs w:val="24"/>
                </w:rPr>
                <w:t>1612/68</w:t>
              </w:r>
            </w:hyperlink>
            <w:r w:rsidRPr="00A143FF">
              <w:rPr>
                <w:rFonts w:ascii="Times New Roman" w:hAnsi="Times New Roman" w:cs="Times New Roman"/>
                <w:color w:val="414142"/>
                <w:sz w:val="24"/>
                <w:szCs w:val="24"/>
              </w:rPr>
              <w:t> un atceļ direktīvas </w:t>
            </w:r>
            <w:hyperlink r:id="rId12" w:tgtFrame="_blank" w:history="1">
              <w:r w:rsidRPr="00A143FF">
                <w:rPr>
                  <w:rFonts w:ascii="Times New Roman" w:hAnsi="Times New Roman" w:cs="Times New Roman"/>
                  <w:color w:val="414142"/>
                  <w:sz w:val="24"/>
                  <w:szCs w:val="24"/>
                </w:rPr>
                <w:t>64/221/EEK</w:t>
              </w:r>
            </w:hyperlink>
            <w:r w:rsidRPr="00A143FF">
              <w:rPr>
                <w:rFonts w:ascii="Times New Roman" w:hAnsi="Times New Roman" w:cs="Times New Roman"/>
                <w:color w:val="414142"/>
                <w:sz w:val="24"/>
                <w:szCs w:val="24"/>
              </w:rPr>
              <w:t>, 68/360/EEK, 72/194/EEK, 73/148/EEK, 75/34/EEK, 75/35/EEK, 90/364/EEK, 90/365/EEK un 93/96/EEK (dokuments attiecas uz EEZ)</w:t>
            </w:r>
          </w:p>
        </w:tc>
      </w:tr>
      <w:tr w:rsidR="009B05E3" w:rsidRPr="002A56AE" w14:paraId="093B88B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2A56AE" w:rsidRDefault="009B05E3" w:rsidP="009B05E3">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9B05E3" w:rsidRPr="002A56AE" w14:paraId="1A97A83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2A56AE" w:rsidRDefault="009B05E3" w:rsidP="009B05E3">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2A56AE" w:rsidRDefault="009B05E3" w:rsidP="009B05E3">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B05E3" w:rsidRPr="002A56AE" w14:paraId="77372C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71D188D" w14:textId="3F2C6D05" w:rsidR="009B05E3" w:rsidRPr="002A56AE" w:rsidRDefault="00400E4F" w:rsidP="009B05E3">
            <w:pPr>
              <w:rPr>
                <w:rFonts w:ascii="Times New Roman" w:hAnsi="Times New Roman" w:cs="Times New Roman"/>
                <w:sz w:val="24"/>
                <w:szCs w:val="24"/>
              </w:rPr>
            </w:pPr>
            <w:proofErr w:type="gramStart"/>
            <w:r>
              <w:rPr>
                <w:rFonts w:ascii="Times New Roman" w:hAnsi="Times New Roman" w:cs="Times New Roman"/>
                <w:sz w:val="24"/>
                <w:szCs w:val="24"/>
              </w:rPr>
              <w:lastRenderedPageBreak/>
              <w:t>1.pants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4243B981" w14:textId="76A1FB23" w:rsidR="009B05E3" w:rsidRPr="002A56AE" w:rsidRDefault="00400E4F" w:rsidP="009B05E3">
            <w:pPr>
              <w:rPr>
                <w:rFonts w:ascii="Times New Roman" w:hAnsi="Times New Roman" w:cs="Times New Roman"/>
                <w:sz w:val="24"/>
                <w:szCs w:val="24"/>
              </w:rPr>
            </w:pPr>
            <w:proofErr w:type="gramStart"/>
            <w:r>
              <w:rPr>
                <w:rFonts w:ascii="Times New Roman" w:hAnsi="Times New Roman" w:cs="Times New Roman"/>
                <w:sz w:val="24"/>
                <w:szCs w:val="24"/>
              </w:rPr>
              <w:t>1.pants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3B30735D" w14:textId="4D5972D6" w:rsidR="009B05E3" w:rsidRPr="002A56AE" w:rsidRDefault="00400E4F" w:rsidP="009B05E3">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C68708" w14:textId="4DDD5F33" w:rsidR="009B05E3" w:rsidRPr="002A56AE" w:rsidRDefault="00400E4F" w:rsidP="00400E4F">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5727A44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976CC8E" w14:textId="466B4D0A"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6D924285" w14:textId="1D7742D0"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1.pants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1F0EC77A" w14:textId="48F80ECD"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507612C" w14:textId="6F5CBD4A"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288D5AA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792E88A" w14:textId="0717528C"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2.punkts</w:t>
            </w:r>
          </w:p>
        </w:tc>
        <w:tc>
          <w:tcPr>
            <w:tcW w:w="996" w:type="pct"/>
            <w:tcBorders>
              <w:top w:val="outset" w:sz="6" w:space="0" w:color="414142"/>
              <w:left w:val="outset" w:sz="6" w:space="0" w:color="414142"/>
              <w:bottom w:val="outset" w:sz="6" w:space="0" w:color="414142"/>
              <w:right w:val="outset" w:sz="6" w:space="0" w:color="414142"/>
            </w:tcBorders>
          </w:tcPr>
          <w:p w14:paraId="19EFB513" w14:textId="24C66C80"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3.pants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1C02638F" w14:textId="0915A34C"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B22DA2" w14:textId="1E266072"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61747" w:rsidRPr="002A56AE" w14:paraId="5FA166AD"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1DC4283" w14:textId="414EB3FB"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09F0871E" w14:textId="035B715D" w:rsidR="00561747" w:rsidRDefault="00561747" w:rsidP="00561747">
            <w:pPr>
              <w:rPr>
                <w:rFonts w:ascii="Times New Roman" w:hAnsi="Times New Roman" w:cs="Times New Roman"/>
                <w:sz w:val="24"/>
                <w:szCs w:val="24"/>
              </w:rPr>
            </w:pPr>
            <w:proofErr w:type="gramStart"/>
            <w:r>
              <w:rPr>
                <w:rFonts w:ascii="Times New Roman" w:hAnsi="Times New Roman" w:cs="Times New Roman"/>
                <w:sz w:val="24"/>
                <w:szCs w:val="24"/>
              </w:rPr>
              <w:t>2.pants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6B7C301C" w14:textId="0C2DDD60" w:rsidR="00561747" w:rsidRDefault="00561747" w:rsidP="005617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64E9471" w14:textId="56925CBA" w:rsidR="00561747" w:rsidRDefault="00561747" w:rsidP="005617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7C5873" w:rsidRPr="002A56AE" w14:paraId="46DB6F6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4A189CC" w14:textId="00290CD0" w:rsidR="007C5873" w:rsidRDefault="007C5873" w:rsidP="007C5873">
            <w:pPr>
              <w:rPr>
                <w:rFonts w:ascii="Times New Roman" w:hAnsi="Times New Roman" w:cs="Times New Roman"/>
                <w:sz w:val="24"/>
                <w:szCs w:val="24"/>
              </w:rPr>
            </w:pP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w:t>
            </w:r>
          </w:p>
        </w:tc>
        <w:tc>
          <w:tcPr>
            <w:tcW w:w="996" w:type="pct"/>
            <w:tcBorders>
              <w:top w:val="outset" w:sz="6" w:space="0" w:color="414142"/>
              <w:left w:val="outset" w:sz="6" w:space="0" w:color="414142"/>
              <w:bottom w:val="outset" w:sz="6" w:space="0" w:color="414142"/>
              <w:right w:val="outset" w:sz="6" w:space="0" w:color="414142"/>
            </w:tcBorders>
          </w:tcPr>
          <w:p w14:paraId="74303BBC" w14:textId="41DD2E87" w:rsidR="007C5873" w:rsidRDefault="007C5873" w:rsidP="007C5873">
            <w:pPr>
              <w:rPr>
                <w:rFonts w:ascii="Times New Roman" w:hAnsi="Times New Roman" w:cs="Times New Roman"/>
                <w:sz w:val="24"/>
                <w:szCs w:val="24"/>
              </w:rPr>
            </w:pPr>
            <w:proofErr w:type="gramStart"/>
            <w:r>
              <w:rPr>
                <w:rFonts w:ascii="Times New Roman" w:hAnsi="Times New Roman" w:cs="Times New Roman"/>
                <w:sz w:val="24"/>
                <w:szCs w:val="24"/>
              </w:rPr>
              <w:t>3.pants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79709966" w14:textId="37D976D2" w:rsidR="007C5873" w:rsidRDefault="007C5873" w:rsidP="007C5873">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B9D2DE" w14:textId="2CB01947" w:rsidR="007C5873" w:rsidRDefault="007C5873" w:rsidP="007C5873">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411E132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B4CC942" w14:textId="4C0DF0C6"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7BD1CDD4" w14:textId="6D079A6B"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9.pants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3AD22ABD" w14:textId="2ADBB895"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BBE5DB8" w14:textId="4A4506CB"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618BB025"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9D127DE" w14:textId="55226B58"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2.punkts</w:t>
            </w:r>
          </w:p>
        </w:tc>
        <w:tc>
          <w:tcPr>
            <w:tcW w:w="996" w:type="pct"/>
            <w:tcBorders>
              <w:top w:val="outset" w:sz="6" w:space="0" w:color="414142"/>
              <w:left w:val="outset" w:sz="6" w:space="0" w:color="414142"/>
              <w:bottom w:val="outset" w:sz="6" w:space="0" w:color="414142"/>
              <w:right w:val="outset" w:sz="6" w:space="0" w:color="414142"/>
            </w:tcBorders>
          </w:tcPr>
          <w:p w14:paraId="27F336AF" w14:textId="6B7747FF"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11.pants</w:t>
            </w:r>
            <w:proofErr w:type="gramEnd"/>
            <w:r>
              <w:rPr>
                <w:rFonts w:ascii="Times New Roman" w:hAnsi="Times New Roman" w:cs="Times New Roman"/>
                <w:sz w:val="24"/>
                <w:szCs w:val="24"/>
              </w:rPr>
              <w:t>, 13.pants, 14.pants, 15.pants.</w:t>
            </w:r>
          </w:p>
        </w:tc>
        <w:tc>
          <w:tcPr>
            <w:tcW w:w="1838" w:type="pct"/>
            <w:tcBorders>
              <w:top w:val="outset" w:sz="6" w:space="0" w:color="414142"/>
              <w:left w:val="outset" w:sz="6" w:space="0" w:color="414142"/>
              <w:bottom w:val="outset" w:sz="6" w:space="0" w:color="414142"/>
              <w:right w:val="outset" w:sz="6" w:space="0" w:color="414142"/>
            </w:tcBorders>
          </w:tcPr>
          <w:p w14:paraId="3885928B" w14:textId="2C1DA0E8"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753B675" w14:textId="07B2A52C"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F43D55" w:rsidRPr="002A56AE" w14:paraId="270DFC2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6F16F35" w14:textId="02FC1EAD"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4.punkts</w:t>
            </w:r>
          </w:p>
        </w:tc>
        <w:tc>
          <w:tcPr>
            <w:tcW w:w="996" w:type="pct"/>
            <w:tcBorders>
              <w:top w:val="outset" w:sz="6" w:space="0" w:color="414142"/>
              <w:left w:val="outset" w:sz="6" w:space="0" w:color="414142"/>
              <w:bottom w:val="outset" w:sz="6" w:space="0" w:color="414142"/>
              <w:right w:val="outset" w:sz="6" w:space="0" w:color="414142"/>
            </w:tcBorders>
          </w:tcPr>
          <w:p w14:paraId="37441015" w14:textId="1D3196BC" w:rsidR="00F43D55" w:rsidRDefault="00F43D55" w:rsidP="00F43D55">
            <w:pPr>
              <w:rPr>
                <w:rFonts w:ascii="Times New Roman" w:hAnsi="Times New Roman" w:cs="Times New Roman"/>
                <w:sz w:val="24"/>
                <w:szCs w:val="24"/>
              </w:rPr>
            </w:pPr>
            <w:proofErr w:type="gramStart"/>
            <w:r>
              <w:rPr>
                <w:rFonts w:ascii="Times New Roman" w:hAnsi="Times New Roman" w:cs="Times New Roman"/>
                <w:sz w:val="24"/>
                <w:szCs w:val="24"/>
              </w:rPr>
              <w:t>12.pants</w:t>
            </w:r>
            <w:proofErr w:type="gramEnd"/>
            <w:r>
              <w:rPr>
                <w:rFonts w:ascii="Times New Roman" w:hAnsi="Times New Roman" w:cs="Times New Roman"/>
                <w:sz w:val="24"/>
                <w:szCs w:val="24"/>
              </w:rPr>
              <w:t>, 17.pants</w:t>
            </w:r>
          </w:p>
        </w:tc>
        <w:tc>
          <w:tcPr>
            <w:tcW w:w="1838" w:type="pct"/>
            <w:tcBorders>
              <w:top w:val="outset" w:sz="6" w:space="0" w:color="414142"/>
              <w:left w:val="outset" w:sz="6" w:space="0" w:color="414142"/>
              <w:bottom w:val="outset" w:sz="6" w:space="0" w:color="414142"/>
              <w:right w:val="outset" w:sz="6" w:space="0" w:color="414142"/>
            </w:tcBorders>
          </w:tcPr>
          <w:p w14:paraId="4929C893" w14:textId="253A6478" w:rsidR="00F43D55" w:rsidRDefault="00F43D55" w:rsidP="00F43D55">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3008C29" w14:textId="4C2D16A0" w:rsidR="00F43D55" w:rsidRDefault="00F43D55" w:rsidP="00F43D5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B40F70" w:rsidRPr="002A56AE" w14:paraId="58D8BFC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656EEE7" w14:textId="66AB851B" w:rsidR="00B40F70" w:rsidRDefault="00B40F70" w:rsidP="00B40F70">
            <w:pPr>
              <w:rPr>
                <w:rFonts w:ascii="Times New Roman" w:hAnsi="Times New Roman" w:cs="Times New Roman"/>
                <w:sz w:val="24"/>
                <w:szCs w:val="24"/>
              </w:rPr>
            </w:pPr>
            <w:proofErr w:type="gramStart"/>
            <w:r>
              <w:rPr>
                <w:rFonts w:ascii="Times New Roman" w:hAnsi="Times New Roman" w:cs="Times New Roman"/>
                <w:sz w:val="24"/>
                <w:szCs w:val="24"/>
              </w:rPr>
              <w:t>6.pants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1017E79E" w14:textId="70A0F0BC" w:rsidR="00B40F70" w:rsidRDefault="00B40F70" w:rsidP="00B40F70">
            <w:pPr>
              <w:rPr>
                <w:rFonts w:ascii="Times New Roman" w:hAnsi="Times New Roman" w:cs="Times New Roman"/>
                <w:sz w:val="24"/>
                <w:szCs w:val="24"/>
              </w:rPr>
            </w:pPr>
            <w:proofErr w:type="gramStart"/>
            <w:r>
              <w:rPr>
                <w:rFonts w:ascii="Times New Roman" w:hAnsi="Times New Roman" w:cs="Times New Roman"/>
                <w:sz w:val="24"/>
                <w:szCs w:val="24"/>
              </w:rPr>
              <w:t>9.pants</w:t>
            </w:r>
            <w:proofErr w:type="gramEnd"/>
            <w:r>
              <w:rPr>
                <w:rFonts w:ascii="Times New Roman" w:hAnsi="Times New Roman" w:cs="Times New Roman"/>
                <w:sz w:val="24"/>
                <w:szCs w:val="24"/>
              </w:rPr>
              <w:t xml:space="preserve"> un 11.pants</w:t>
            </w:r>
          </w:p>
        </w:tc>
        <w:tc>
          <w:tcPr>
            <w:tcW w:w="1838" w:type="pct"/>
            <w:tcBorders>
              <w:top w:val="outset" w:sz="6" w:space="0" w:color="414142"/>
              <w:left w:val="outset" w:sz="6" w:space="0" w:color="414142"/>
              <w:bottom w:val="outset" w:sz="6" w:space="0" w:color="414142"/>
              <w:right w:val="outset" w:sz="6" w:space="0" w:color="414142"/>
            </w:tcBorders>
          </w:tcPr>
          <w:p w14:paraId="001D47C2" w14:textId="1DA6EA65" w:rsidR="00B40F70" w:rsidRDefault="00B40F70" w:rsidP="00B40F70">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E568928" w14:textId="277AE129" w:rsidR="00B40F70" w:rsidRDefault="00B40F70" w:rsidP="00B40F70">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B40F70" w:rsidRPr="002A56AE" w14:paraId="0F04E6D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E418A36" w14:textId="34397935" w:rsidR="00B40F70" w:rsidRDefault="00B40F70" w:rsidP="00B40F70">
            <w:pPr>
              <w:rPr>
                <w:rFonts w:ascii="Times New Roman" w:hAnsi="Times New Roman" w:cs="Times New Roman"/>
                <w:sz w:val="24"/>
                <w:szCs w:val="24"/>
              </w:rPr>
            </w:pPr>
            <w:proofErr w:type="gramStart"/>
            <w:r>
              <w:rPr>
                <w:rFonts w:ascii="Times New Roman" w:hAnsi="Times New Roman" w:cs="Times New Roman"/>
                <w:sz w:val="24"/>
                <w:szCs w:val="24"/>
              </w:rPr>
              <w:t>7.panta</w:t>
            </w:r>
            <w:proofErr w:type="gramEnd"/>
            <w:r>
              <w:rPr>
                <w:rFonts w:ascii="Times New Roman" w:hAnsi="Times New Roman" w:cs="Times New Roman"/>
                <w:sz w:val="24"/>
                <w:szCs w:val="24"/>
              </w:rPr>
              <w:t xml:space="preserve"> 1.punkts un 2.punkts</w:t>
            </w:r>
          </w:p>
        </w:tc>
        <w:tc>
          <w:tcPr>
            <w:tcW w:w="996" w:type="pct"/>
            <w:tcBorders>
              <w:top w:val="outset" w:sz="6" w:space="0" w:color="414142"/>
              <w:left w:val="outset" w:sz="6" w:space="0" w:color="414142"/>
              <w:bottom w:val="outset" w:sz="6" w:space="0" w:color="414142"/>
              <w:right w:val="outset" w:sz="6" w:space="0" w:color="414142"/>
            </w:tcBorders>
          </w:tcPr>
          <w:p w14:paraId="03600274" w14:textId="052F5726" w:rsidR="00B40F70" w:rsidRDefault="00B40F70" w:rsidP="00B40F70">
            <w:pPr>
              <w:rPr>
                <w:rFonts w:ascii="Times New Roman" w:hAnsi="Times New Roman" w:cs="Times New Roman"/>
                <w:sz w:val="24"/>
                <w:szCs w:val="24"/>
              </w:rPr>
            </w:pPr>
            <w:proofErr w:type="gramStart"/>
            <w:r>
              <w:rPr>
                <w:rFonts w:ascii="Times New Roman" w:hAnsi="Times New Roman" w:cs="Times New Roman"/>
                <w:sz w:val="24"/>
                <w:szCs w:val="24"/>
              </w:rPr>
              <w:t>26.pants</w:t>
            </w:r>
            <w:proofErr w:type="gramEnd"/>
            <w:r>
              <w:rPr>
                <w:rFonts w:ascii="Times New Roman" w:hAnsi="Times New Roman" w:cs="Times New Roman"/>
                <w:sz w:val="24"/>
                <w:szCs w:val="24"/>
              </w:rPr>
              <w:t xml:space="preserve"> un 30.pants</w:t>
            </w:r>
          </w:p>
        </w:tc>
        <w:tc>
          <w:tcPr>
            <w:tcW w:w="1838" w:type="pct"/>
            <w:tcBorders>
              <w:top w:val="outset" w:sz="6" w:space="0" w:color="414142"/>
              <w:left w:val="outset" w:sz="6" w:space="0" w:color="414142"/>
              <w:bottom w:val="outset" w:sz="6" w:space="0" w:color="414142"/>
              <w:right w:val="outset" w:sz="6" w:space="0" w:color="414142"/>
            </w:tcBorders>
          </w:tcPr>
          <w:p w14:paraId="154ABE89" w14:textId="275F4F1D" w:rsidR="00B40F70" w:rsidRDefault="00B40F70" w:rsidP="00B40F70">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7C4F8E" w14:textId="0E6AD9FD" w:rsidR="00B40F70" w:rsidRDefault="00B40F70" w:rsidP="00B40F70">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F2E94" w:rsidRPr="002A56AE" w14:paraId="78CFCC4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A194B88" w14:textId="309408D6" w:rsidR="00EF2E94" w:rsidRDefault="00EF2E94" w:rsidP="00EF2E94">
            <w:pPr>
              <w:rPr>
                <w:rFonts w:ascii="Times New Roman" w:hAnsi="Times New Roman" w:cs="Times New Roman"/>
                <w:sz w:val="24"/>
                <w:szCs w:val="24"/>
              </w:rPr>
            </w:pPr>
            <w:proofErr w:type="gramStart"/>
            <w:r>
              <w:rPr>
                <w:rFonts w:ascii="Times New Roman" w:hAnsi="Times New Roman" w:cs="Times New Roman"/>
                <w:sz w:val="24"/>
                <w:szCs w:val="24"/>
              </w:rPr>
              <w:t>7.panta</w:t>
            </w:r>
            <w:proofErr w:type="gramEnd"/>
            <w:r>
              <w:rPr>
                <w:rFonts w:ascii="Times New Roman" w:hAnsi="Times New Roman" w:cs="Times New Roman"/>
                <w:sz w:val="24"/>
                <w:szCs w:val="24"/>
              </w:rPr>
              <w:t xml:space="preserve"> 3.punkts</w:t>
            </w:r>
          </w:p>
        </w:tc>
        <w:tc>
          <w:tcPr>
            <w:tcW w:w="996" w:type="pct"/>
            <w:tcBorders>
              <w:top w:val="outset" w:sz="6" w:space="0" w:color="414142"/>
              <w:left w:val="outset" w:sz="6" w:space="0" w:color="414142"/>
              <w:bottom w:val="outset" w:sz="6" w:space="0" w:color="414142"/>
              <w:right w:val="outset" w:sz="6" w:space="0" w:color="414142"/>
            </w:tcBorders>
          </w:tcPr>
          <w:p w14:paraId="4773706E" w14:textId="55AF13D9" w:rsidR="00EF2E94" w:rsidRDefault="00EF2E94" w:rsidP="00EF2E94">
            <w:pPr>
              <w:rPr>
                <w:rFonts w:ascii="Times New Roman" w:hAnsi="Times New Roman" w:cs="Times New Roman"/>
                <w:sz w:val="24"/>
                <w:szCs w:val="24"/>
              </w:rPr>
            </w:pPr>
            <w:proofErr w:type="gramStart"/>
            <w:r>
              <w:rPr>
                <w:rFonts w:ascii="Times New Roman" w:hAnsi="Times New Roman" w:cs="Times New Roman"/>
                <w:sz w:val="24"/>
                <w:szCs w:val="24"/>
              </w:rPr>
              <w:t>27.pants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32AD0580" w14:textId="784CEB3E" w:rsidR="00EF2E94" w:rsidRDefault="00EF2E94" w:rsidP="00EF2E94">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2B8DBAA" w14:textId="39E99199" w:rsidR="00EF2E94" w:rsidRDefault="00EF2E94" w:rsidP="00EF2E94">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9952C5" w:rsidRPr="002A56AE" w14:paraId="762D368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DC3FCB" w14:textId="36578FF1" w:rsidR="009952C5" w:rsidRDefault="009952C5" w:rsidP="009952C5">
            <w:pPr>
              <w:rPr>
                <w:rFonts w:ascii="Times New Roman" w:hAnsi="Times New Roman" w:cs="Times New Roman"/>
                <w:sz w:val="24"/>
                <w:szCs w:val="24"/>
              </w:rPr>
            </w:pPr>
            <w:proofErr w:type="gramStart"/>
            <w:r>
              <w:rPr>
                <w:rFonts w:ascii="Times New Roman" w:hAnsi="Times New Roman" w:cs="Times New Roman"/>
                <w:sz w:val="24"/>
                <w:szCs w:val="24"/>
              </w:rPr>
              <w:t>8.panta</w:t>
            </w:r>
            <w:proofErr w:type="gramEnd"/>
            <w:r>
              <w:rPr>
                <w:rFonts w:ascii="Times New Roman" w:hAnsi="Times New Roman" w:cs="Times New Roman"/>
                <w:sz w:val="24"/>
                <w:szCs w:val="24"/>
              </w:rPr>
              <w:t xml:space="preserve"> 1.punkts un 2.punkts</w:t>
            </w:r>
          </w:p>
        </w:tc>
        <w:tc>
          <w:tcPr>
            <w:tcW w:w="996" w:type="pct"/>
            <w:tcBorders>
              <w:top w:val="outset" w:sz="6" w:space="0" w:color="414142"/>
              <w:left w:val="outset" w:sz="6" w:space="0" w:color="414142"/>
              <w:bottom w:val="outset" w:sz="6" w:space="0" w:color="414142"/>
              <w:right w:val="outset" w:sz="6" w:space="0" w:color="414142"/>
            </w:tcBorders>
          </w:tcPr>
          <w:p w14:paraId="5A882895" w14:textId="3836D4A1" w:rsidR="009952C5" w:rsidRDefault="009952C5" w:rsidP="009952C5">
            <w:pPr>
              <w:rPr>
                <w:rFonts w:ascii="Times New Roman" w:hAnsi="Times New Roman" w:cs="Times New Roman"/>
                <w:sz w:val="24"/>
                <w:szCs w:val="24"/>
              </w:rPr>
            </w:pPr>
            <w:proofErr w:type="gramStart"/>
            <w:r>
              <w:rPr>
                <w:rFonts w:ascii="Times New Roman" w:hAnsi="Times New Roman" w:cs="Times New Roman"/>
                <w:sz w:val="24"/>
                <w:szCs w:val="24"/>
              </w:rPr>
              <w:t>24.pants</w:t>
            </w:r>
            <w:proofErr w:type="gramEnd"/>
            <w:r>
              <w:rPr>
                <w:rFonts w:ascii="Times New Roman" w:hAnsi="Times New Roman" w:cs="Times New Roman"/>
                <w:sz w:val="24"/>
                <w:szCs w:val="24"/>
              </w:rPr>
              <w:t xml:space="preserve"> un 34.pants</w:t>
            </w:r>
          </w:p>
        </w:tc>
        <w:tc>
          <w:tcPr>
            <w:tcW w:w="1838" w:type="pct"/>
            <w:tcBorders>
              <w:top w:val="outset" w:sz="6" w:space="0" w:color="414142"/>
              <w:left w:val="outset" w:sz="6" w:space="0" w:color="414142"/>
              <w:bottom w:val="outset" w:sz="6" w:space="0" w:color="414142"/>
              <w:right w:val="outset" w:sz="6" w:space="0" w:color="414142"/>
            </w:tcBorders>
          </w:tcPr>
          <w:p w14:paraId="3489D42A" w14:textId="5CC86FF6" w:rsidR="009952C5" w:rsidRDefault="009952C5" w:rsidP="009952C5">
            <w:pPr>
              <w:rPr>
                <w:rFonts w:ascii="Times New Roman" w:hAnsi="Times New Roman" w:cs="Times New Roman"/>
                <w:sz w:val="24"/>
                <w:szCs w:val="24"/>
              </w:rPr>
            </w:pPr>
            <w:r>
              <w:rPr>
                <w:rFonts w:ascii="Times New Roman" w:hAnsi="Times New Roman" w:cs="Times New Roman"/>
                <w:sz w:val="24"/>
                <w:szCs w:val="24"/>
              </w:rPr>
              <w:t>Reģistrācijas apliecības formu un saturu noteiks Ministru kabinets</w:t>
            </w:r>
          </w:p>
        </w:tc>
        <w:tc>
          <w:tcPr>
            <w:tcW w:w="1139" w:type="pct"/>
            <w:tcBorders>
              <w:top w:val="outset" w:sz="6" w:space="0" w:color="414142"/>
              <w:left w:val="outset" w:sz="6" w:space="0" w:color="414142"/>
              <w:bottom w:val="outset" w:sz="6" w:space="0" w:color="414142"/>
              <w:right w:val="outset" w:sz="6" w:space="0" w:color="414142"/>
            </w:tcBorders>
          </w:tcPr>
          <w:p w14:paraId="269D28A6" w14:textId="448EE011" w:rsidR="009952C5" w:rsidRDefault="009952C5" w:rsidP="009952C5">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095D2AF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F91CB29" w14:textId="59325EB7"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9.panta</w:t>
            </w:r>
            <w:proofErr w:type="gramEnd"/>
            <w:r>
              <w:rPr>
                <w:rFonts w:ascii="Times New Roman" w:hAnsi="Times New Roman" w:cs="Times New Roman"/>
                <w:sz w:val="24"/>
                <w:szCs w:val="24"/>
              </w:rPr>
              <w:t xml:space="preserve"> 1.punkts un 2.punkts</w:t>
            </w:r>
          </w:p>
        </w:tc>
        <w:tc>
          <w:tcPr>
            <w:tcW w:w="996" w:type="pct"/>
            <w:tcBorders>
              <w:top w:val="outset" w:sz="6" w:space="0" w:color="414142"/>
              <w:left w:val="outset" w:sz="6" w:space="0" w:color="414142"/>
              <w:bottom w:val="outset" w:sz="6" w:space="0" w:color="414142"/>
              <w:right w:val="outset" w:sz="6" w:space="0" w:color="414142"/>
            </w:tcBorders>
          </w:tcPr>
          <w:p w14:paraId="572BAFF2" w14:textId="25E2D8DC"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21.pants</w:t>
            </w:r>
            <w:proofErr w:type="gramEnd"/>
            <w:r>
              <w:rPr>
                <w:rFonts w:ascii="Times New Roman" w:hAnsi="Times New Roman" w:cs="Times New Roman"/>
                <w:sz w:val="24"/>
                <w:szCs w:val="24"/>
              </w:rPr>
              <w:t xml:space="preserve"> un 30.panta otrā daļa</w:t>
            </w:r>
          </w:p>
        </w:tc>
        <w:tc>
          <w:tcPr>
            <w:tcW w:w="1838" w:type="pct"/>
            <w:tcBorders>
              <w:top w:val="outset" w:sz="6" w:space="0" w:color="414142"/>
              <w:left w:val="outset" w:sz="6" w:space="0" w:color="414142"/>
              <w:bottom w:val="outset" w:sz="6" w:space="0" w:color="414142"/>
              <w:right w:val="outset" w:sz="6" w:space="0" w:color="414142"/>
            </w:tcBorders>
          </w:tcPr>
          <w:p w14:paraId="4209BEC4" w14:textId="3215EAE2"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AE8359B" w14:textId="0DE0B0CD"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603A8CD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460D49" w14:textId="2EC40FFA"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9.panta</w:t>
            </w:r>
            <w:proofErr w:type="gramEnd"/>
            <w:r>
              <w:rPr>
                <w:rFonts w:ascii="Times New Roman" w:hAnsi="Times New Roman" w:cs="Times New Roman"/>
                <w:sz w:val="24"/>
                <w:szCs w:val="24"/>
              </w:rPr>
              <w:t xml:space="preserve"> 3.punkts</w:t>
            </w:r>
          </w:p>
        </w:tc>
        <w:tc>
          <w:tcPr>
            <w:tcW w:w="996" w:type="pct"/>
            <w:tcBorders>
              <w:top w:val="outset" w:sz="6" w:space="0" w:color="414142"/>
              <w:left w:val="outset" w:sz="6" w:space="0" w:color="414142"/>
              <w:bottom w:val="outset" w:sz="6" w:space="0" w:color="414142"/>
              <w:right w:val="outset" w:sz="6" w:space="0" w:color="414142"/>
            </w:tcBorders>
          </w:tcPr>
          <w:p w14:paraId="58789544" w14:textId="32A5C469"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65.pants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25033330" w14:textId="08A5F61F"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6CF77FB" w14:textId="61DFC246"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1313E2" w:rsidRPr="002A56AE" w14:paraId="6952680A"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2A52DA6" w14:textId="51F4B918"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10.panta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15D4E870" w14:textId="7C8B477D" w:rsidR="001313E2" w:rsidRDefault="001313E2" w:rsidP="001313E2">
            <w:pPr>
              <w:rPr>
                <w:rFonts w:ascii="Times New Roman" w:hAnsi="Times New Roman" w:cs="Times New Roman"/>
                <w:sz w:val="24"/>
                <w:szCs w:val="24"/>
              </w:rPr>
            </w:pPr>
            <w:proofErr w:type="gramStart"/>
            <w:r>
              <w:rPr>
                <w:rFonts w:ascii="Times New Roman" w:hAnsi="Times New Roman" w:cs="Times New Roman"/>
                <w:sz w:val="24"/>
                <w:szCs w:val="24"/>
              </w:rPr>
              <w:t>35.pants</w:t>
            </w:r>
            <w:proofErr w:type="gramEnd"/>
            <w:r>
              <w:rPr>
                <w:rFonts w:ascii="Times New Roman" w:hAnsi="Times New Roman" w:cs="Times New Roman"/>
                <w:sz w:val="24"/>
                <w:szCs w:val="24"/>
              </w:rPr>
              <w:t>, 36.panta pirmā daļa</w:t>
            </w:r>
          </w:p>
        </w:tc>
        <w:tc>
          <w:tcPr>
            <w:tcW w:w="1838" w:type="pct"/>
            <w:tcBorders>
              <w:top w:val="outset" w:sz="6" w:space="0" w:color="414142"/>
              <w:left w:val="outset" w:sz="6" w:space="0" w:color="414142"/>
              <w:bottom w:val="outset" w:sz="6" w:space="0" w:color="414142"/>
              <w:right w:val="outset" w:sz="6" w:space="0" w:color="414142"/>
            </w:tcBorders>
          </w:tcPr>
          <w:p w14:paraId="23E5CDD5" w14:textId="4B6951F7" w:rsidR="001313E2" w:rsidRDefault="001313E2" w:rsidP="001313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2163740" w14:textId="227A4E51" w:rsidR="001313E2" w:rsidRDefault="001313E2" w:rsidP="001313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6108E" w:rsidRPr="002A56AE" w14:paraId="6F1ACD5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96E4703" w14:textId="585AD20C" w:rsidR="00E6108E" w:rsidRDefault="00E6108E" w:rsidP="00E6108E">
            <w:pPr>
              <w:rPr>
                <w:rFonts w:ascii="Times New Roman" w:hAnsi="Times New Roman" w:cs="Times New Roman"/>
                <w:sz w:val="24"/>
                <w:szCs w:val="24"/>
              </w:rPr>
            </w:pPr>
            <w:proofErr w:type="gramStart"/>
            <w:r>
              <w:rPr>
                <w:rFonts w:ascii="Times New Roman" w:hAnsi="Times New Roman" w:cs="Times New Roman"/>
                <w:sz w:val="24"/>
                <w:szCs w:val="24"/>
              </w:rPr>
              <w:t>11.panta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36A70FD6" w14:textId="5036B8BF" w:rsidR="00E6108E" w:rsidRDefault="00E6108E" w:rsidP="00E6108E">
            <w:pPr>
              <w:rPr>
                <w:rFonts w:ascii="Times New Roman" w:hAnsi="Times New Roman" w:cs="Times New Roman"/>
                <w:sz w:val="24"/>
                <w:szCs w:val="24"/>
              </w:rPr>
            </w:pPr>
            <w:proofErr w:type="gramStart"/>
            <w:r>
              <w:rPr>
                <w:rFonts w:ascii="Times New Roman" w:hAnsi="Times New Roman" w:cs="Times New Roman"/>
                <w:sz w:val="24"/>
                <w:szCs w:val="24"/>
              </w:rPr>
              <w:t>21.pants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4217651A" w14:textId="53371DFC" w:rsidR="00E6108E" w:rsidRDefault="00E6108E" w:rsidP="00E6108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68E608D" w14:textId="04861DEC" w:rsidR="00E6108E" w:rsidRDefault="00E6108E" w:rsidP="00E6108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6108E" w:rsidRPr="002A56AE" w14:paraId="1771692F"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244BE26" w14:textId="2836A441" w:rsidR="00E6108E" w:rsidRDefault="00E6108E" w:rsidP="00E6108E">
            <w:pPr>
              <w:rPr>
                <w:rFonts w:ascii="Times New Roman" w:hAnsi="Times New Roman" w:cs="Times New Roman"/>
                <w:sz w:val="24"/>
                <w:szCs w:val="24"/>
              </w:rPr>
            </w:pPr>
            <w:proofErr w:type="gramStart"/>
            <w:r>
              <w:rPr>
                <w:rFonts w:ascii="Times New Roman" w:hAnsi="Times New Roman" w:cs="Times New Roman"/>
                <w:sz w:val="24"/>
                <w:szCs w:val="24"/>
              </w:rPr>
              <w:t>11.panta</w:t>
            </w:r>
            <w:proofErr w:type="gramEnd"/>
            <w:r>
              <w:rPr>
                <w:rFonts w:ascii="Times New Roman" w:hAnsi="Times New Roman" w:cs="Times New Roman"/>
                <w:sz w:val="24"/>
                <w:szCs w:val="24"/>
              </w:rPr>
              <w:t xml:space="preserve"> 2.punkts</w:t>
            </w:r>
          </w:p>
        </w:tc>
        <w:tc>
          <w:tcPr>
            <w:tcW w:w="996" w:type="pct"/>
            <w:tcBorders>
              <w:top w:val="outset" w:sz="6" w:space="0" w:color="414142"/>
              <w:left w:val="outset" w:sz="6" w:space="0" w:color="414142"/>
              <w:bottom w:val="outset" w:sz="6" w:space="0" w:color="414142"/>
              <w:right w:val="outset" w:sz="6" w:space="0" w:color="414142"/>
            </w:tcBorders>
          </w:tcPr>
          <w:p w14:paraId="523FAA85" w14:textId="31E5994C" w:rsidR="00E6108E" w:rsidRDefault="00E6108E" w:rsidP="00E6108E">
            <w:pPr>
              <w:rPr>
                <w:rFonts w:ascii="Times New Roman" w:hAnsi="Times New Roman" w:cs="Times New Roman"/>
                <w:sz w:val="24"/>
                <w:szCs w:val="24"/>
              </w:rPr>
            </w:pPr>
            <w:proofErr w:type="gramStart"/>
            <w:r>
              <w:rPr>
                <w:rFonts w:ascii="Times New Roman" w:hAnsi="Times New Roman" w:cs="Times New Roman"/>
                <w:sz w:val="24"/>
                <w:szCs w:val="24"/>
              </w:rPr>
              <w:t>39.panta</w:t>
            </w:r>
            <w:proofErr w:type="gramEnd"/>
            <w:r>
              <w:rPr>
                <w:rFonts w:ascii="Times New Roman" w:hAnsi="Times New Roman" w:cs="Times New Roman"/>
                <w:sz w:val="24"/>
                <w:szCs w:val="24"/>
              </w:rPr>
              <w:t xml:space="preserve"> 3.punkta b apakšpunkts</w:t>
            </w:r>
          </w:p>
        </w:tc>
        <w:tc>
          <w:tcPr>
            <w:tcW w:w="1838" w:type="pct"/>
            <w:tcBorders>
              <w:top w:val="outset" w:sz="6" w:space="0" w:color="414142"/>
              <w:left w:val="outset" w:sz="6" w:space="0" w:color="414142"/>
              <w:bottom w:val="outset" w:sz="6" w:space="0" w:color="414142"/>
              <w:right w:val="outset" w:sz="6" w:space="0" w:color="414142"/>
            </w:tcBorders>
          </w:tcPr>
          <w:p w14:paraId="6F7D8DC0" w14:textId="1D636676" w:rsidR="00E6108E" w:rsidRDefault="00E6108E" w:rsidP="00E6108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B3EBFF" w14:textId="095E8C38" w:rsidR="00E6108E" w:rsidRDefault="00E6108E" w:rsidP="00E6108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9A474C" w:rsidRPr="002A56AE" w14:paraId="4AE236B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4DCF7DA" w14:textId="47A8819F" w:rsidR="009A474C" w:rsidRDefault="009A474C" w:rsidP="009A474C">
            <w:pPr>
              <w:rPr>
                <w:rFonts w:ascii="Times New Roman" w:hAnsi="Times New Roman" w:cs="Times New Roman"/>
                <w:sz w:val="24"/>
                <w:szCs w:val="24"/>
              </w:rPr>
            </w:pPr>
            <w:proofErr w:type="gramStart"/>
            <w:r>
              <w:rPr>
                <w:rFonts w:ascii="Times New Roman" w:hAnsi="Times New Roman" w:cs="Times New Roman"/>
                <w:sz w:val="24"/>
                <w:szCs w:val="24"/>
              </w:rPr>
              <w:lastRenderedPageBreak/>
              <w:t>12.panta</w:t>
            </w:r>
            <w:proofErr w:type="gramEnd"/>
            <w:r>
              <w:rPr>
                <w:rFonts w:ascii="Times New Roman" w:hAnsi="Times New Roman" w:cs="Times New Roman"/>
                <w:sz w:val="24"/>
                <w:szCs w:val="24"/>
              </w:rPr>
              <w:t xml:space="preserve"> 1.punkts</w:t>
            </w:r>
            <w:r w:rsidR="000C20E2">
              <w:rPr>
                <w:rFonts w:ascii="Times New Roman" w:hAnsi="Times New Roman" w:cs="Times New Roman"/>
                <w:sz w:val="24"/>
                <w:szCs w:val="24"/>
              </w:rPr>
              <w:t>, 13.panta 2.punkts</w:t>
            </w:r>
          </w:p>
        </w:tc>
        <w:tc>
          <w:tcPr>
            <w:tcW w:w="996" w:type="pct"/>
            <w:tcBorders>
              <w:top w:val="outset" w:sz="6" w:space="0" w:color="414142"/>
              <w:left w:val="outset" w:sz="6" w:space="0" w:color="414142"/>
              <w:bottom w:val="outset" w:sz="6" w:space="0" w:color="414142"/>
              <w:right w:val="outset" w:sz="6" w:space="0" w:color="414142"/>
            </w:tcBorders>
          </w:tcPr>
          <w:p w14:paraId="5C1D66D9" w14:textId="480F2332" w:rsidR="009A474C" w:rsidRDefault="009A474C" w:rsidP="009A474C">
            <w:pPr>
              <w:rPr>
                <w:rFonts w:ascii="Times New Roman" w:hAnsi="Times New Roman" w:cs="Times New Roman"/>
                <w:sz w:val="24"/>
                <w:szCs w:val="24"/>
              </w:rPr>
            </w:pPr>
            <w:proofErr w:type="gramStart"/>
            <w:r>
              <w:rPr>
                <w:rFonts w:ascii="Times New Roman" w:hAnsi="Times New Roman" w:cs="Times New Roman"/>
                <w:sz w:val="24"/>
                <w:szCs w:val="24"/>
              </w:rPr>
              <w:t>32.pants</w:t>
            </w:r>
            <w:proofErr w:type="gramEnd"/>
            <w:r>
              <w:rPr>
                <w:rFonts w:ascii="Times New Roman" w:hAnsi="Times New Roman" w:cs="Times New Roman"/>
                <w:sz w:val="24"/>
                <w:szCs w:val="24"/>
              </w:rPr>
              <w:t xml:space="preserve"> un 31.panta otrā daļa</w:t>
            </w:r>
          </w:p>
        </w:tc>
        <w:tc>
          <w:tcPr>
            <w:tcW w:w="1838" w:type="pct"/>
            <w:tcBorders>
              <w:top w:val="outset" w:sz="6" w:space="0" w:color="414142"/>
              <w:left w:val="outset" w:sz="6" w:space="0" w:color="414142"/>
              <w:bottom w:val="outset" w:sz="6" w:space="0" w:color="414142"/>
              <w:right w:val="outset" w:sz="6" w:space="0" w:color="414142"/>
            </w:tcBorders>
          </w:tcPr>
          <w:p w14:paraId="6EFF6806" w14:textId="7AA6A0A3" w:rsidR="009A474C" w:rsidRDefault="009A474C" w:rsidP="009A474C">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7469C2C" w14:textId="656D949C" w:rsidR="009A474C" w:rsidRDefault="009A474C" w:rsidP="009A474C">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7BA14A4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3594E63" w14:textId="2681880E"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12.panta</w:t>
            </w:r>
            <w:proofErr w:type="gramEnd"/>
            <w:r>
              <w:rPr>
                <w:rFonts w:ascii="Times New Roman" w:hAnsi="Times New Roman" w:cs="Times New Roman"/>
                <w:sz w:val="24"/>
                <w:szCs w:val="24"/>
              </w:rPr>
              <w:t xml:space="preserve"> 2.punkts un 3.punkts, 13.panta 2.punkts</w:t>
            </w:r>
          </w:p>
        </w:tc>
        <w:tc>
          <w:tcPr>
            <w:tcW w:w="996" w:type="pct"/>
            <w:tcBorders>
              <w:top w:val="outset" w:sz="6" w:space="0" w:color="414142"/>
              <w:left w:val="outset" w:sz="6" w:space="0" w:color="414142"/>
              <w:bottom w:val="outset" w:sz="6" w:space="0" w:color="414142"/>
              <w:right w:val="outset" w:sz="6" w:space="0" w:color="414142"/>
            </w:tcBorders>
          </w:tcPr>
          <w:p w14:paraId="7421123D" w14:textId="4319CD35"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32.pants</w:t>
            </w:r>
            <w:proofErr w:type="gramEnd"/>
            <w:r>
              <w:rPr>
                <w:rFonts w:ascii="Times New Roman" w:hAnsi="Times New Roman" w:cs="Times New Roman"/>
                <w:sz w:val="24"/>
                <w:szCs w:val="24"/>
              </w:rPr>
              <w:t xml:space="preserve"> un 31.panta trešā daļa</w:t>
            </w:r>
          </w:p>
        </w:tc>
        <w:tc>
          <w:tcPr>
            <w:tcW w:w="1838" w:type="pct"/>
            <w:tcBorders>
              <w:top w:val="outset" w:sz="6" w:space="0" w:color="414142"/>
              <w:left w:val="outset" w:sz="6" w:space="0" w:color="414142"/>
              <w:bottom w:val="outset" w:sz="6" w:space="0" w:color="414142"/>
              <w:right w:val="outset" w:sz="6" w:space="0" w:color="414142"/>
            </w:tcBorders>
          </w:tcPr>
          <w:p w14:paraId="33C5AC0A" w14:textId="72ADBD43"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165DB77" w14:textId="0E429F2A"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0822F78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5AB9521" w14:textId="524D4C03"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14.pants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5284FF42" w14:textId="7A6A0181"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39.pants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534172F3" w14:textId="140C2EF8"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10E3A44E" w14:textId="32729080"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317F14F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07E38C0" w14:textId="701E3F03"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15.pants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455407A0" w14:textId="77777777" w:rsidR="000C20E2" w:rsidRDefault="000C20E2" w:rsidP="000C20E2">
            <w:pPr>
              <w:rPr>
                <w:rFonts w:ascii="Times New Roman" w:hAnsi="Times New Roman" w:cs="Times New Roman"/>
                <w:sz w:val="24"/>
                <w:szCs w:val="24"/>
              </w:rPr>
            </w:pPr>
          </w:p>
        </w:tc>
        <w:tc>
          <w:tcPr>
            <w:tcW w:w="1838" w:type="pct"/>
            <w:tcBorders>
              <w:top w:val="outset" w:sz="6" w:space="0" w:color="414142"/>
              <w:left w:val="outset" w:sz="6" w:space="0" w:color="414142"/>
              <w:bottom w:val="outset" w:sz="6" w:space="0" w:color="414142"/>
              <w:right w:val="outset" w:sz="6" w:space="0" w:color="414142"/>
            </w:tcBorders>
          </w:tcPr>
          <w:p w14:paraId="43B551DA" w14:textId="77777777" w:rsidR="000C20E2" w:rsidRDefault="000C20E2" w:rsidP="000C20E2">
            <w:pPr>
              <w:rPr>
                <w:rFonts w:ascii="Times New Roman" w:hAnsi="Times New Roman" w:cs="Times New Roman"/>
                <w:sz w:val="24"/>
                <w:szCs w:val="24"/>
              </w:rPr>
            </w:pPr>
          </w:p>
        </w:tc>
        <w:tc>
          <w:tcPr>
            <w:tcW w:w="1139" w:type="pct"/>
            <w:tcBorders>
              <w:top w:val="outset" w:sz="6" w:space="0" w:color="414142"/>
              <w:left w:val="outset" w:sz="6" w:space="0" w:color="414142"/>
              <w:bottom w:val="outset" w:sz="6" w:space="0" w:color="414142"/>
              <w:right w:val="outset" w:sz="6" w:space="0" w:color="414142"/>
            </w:tcBorders>
          </w:tcPr>
          <w:p w14:paraId="1E11F209" w14:textId="77777777" w:rsidR="000C20E2" w:rsidRDefault="000C20E2" w:rsidP="000C20E2">
            <w:pPr>
              <w:rPr>
                <w:rFonts w:ascii="Times New Roman" w:hAnsi="Times New Roman" w:cs="Times New Roman"/>
                <w:sz w:val="24"/>
                <w:szCs w:val="24"/>
              </w:rPr>
            </w:pPr>
          </w:p>
        </w:tc>
      </w:tr>
      <w:tr w:rsidR="000C20E2" w:rsidRPr="002A56AE" w14:paraId="1AE7FB2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3533AF0" w14:textId="697DF59B"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16.panta</w:t>
            </w:r>
            <w:proofErr w:type="gramEnd"/>
            <w:r>
              <w:rPr>
                <w:rFonts w:ascii="Times New Roman" w:hAnsi="Times New Roman" w:cs="Times New Roman"/>
                <w:sz w:val="24"/>
                <w:szCs w:val="24"/>
              </w:rPr>
              <w:t xml:space="preserve"> 1.punkts un 2.punkts</w:t>
            </w:r>
          </w:p>
        </w:tc>
        <w:tc>
          <w:tcPr>
            <w:tcW w:w="996" w:type="pct"/>
            <w:tcBorders>
              <w:top w:val="outset" w:sz="6" w:space="0" w:color="414142"/>
              <w:left w:val="outset" w:sz="6" w:space="0" w:color="414142"/>
              <w:bottom w:val="outset" w:sz="6" w:space="0" w:color="414142"/>
              <w:right w:val="outset" w:sz="6" w:space="0" w:color="414142"/>
            </w:tcBorders>
          </w:tcPr>
          <w:p w14:paraId="5B08FDC6" w14:textId="7E5DA488"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28.pants</w:t>
            </w:r>
            <w:proofErr w:type="gramEnd"/>
            <w:r>
              <w:rPr>
                <w:rFonts w:ascii="Times New Roman" w:hAnsi="Times New Roman" w:cs="Times New Roman"/>
                <w:sz w:val="24"/>
                <w:szCs w:val="24"/>
              </w:rPr>
              <w:t>, 31.panta pirmā daļa</w:t>
            </w:r>
          </w:p>
        </w:tc>
        <w:tc>
          <w:tcPr>
            <w:tcW w:w="1838" w:type="pct"/>
            <w:tcBorders>
              <w:top w:val="outset" w:sz="6" w:space="0" w:color="414142"/>
              <w:left w:val="outset" w:sz="6" w:space="0" w:color="414142"/>
              <w:bottom w:val="outset" w:sz="6" w:space="0" w:color="414142"/>
              <w:right w:val="outset" w:sz="6" w:space="0" w:color="414142"/>
            </w:tcBorders>
          </w:tcPr>
          <w:p w14:paraId="02FC870D" w14:textId="17AC3D30"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CD5A357" w14:textId="45B4121C"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610D2FE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099E625" w14:textId="7375703A"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16.panta</w:t>
            </w:r>
            <w:proofErr w:type="gramEnd"/>
            <w:r>
              <w:rPr>
                <w:rFonts w:ascii="Times New Roman" w:hAnsi="Times New Roman" w:cs="Times New Roman"/>
                <w:sz w:val="24"/>
                <w:szCs w:val="24"/>
              </w:rPr>
              <w:t xml:space="preserve"> 3.punkts</w:t>
            </w:r>
          </w:p>
        </w:tc>
        <w:tc>
          <w:tcPr>
            <w:tcW w:w="996" w:type="pct"/>
            <w:tcBorders>
              <w:top w:val="outset" w:sz="6" w:space="0" w:color="414142"/>
              <w:left w:val="outset" w:sz="6" w:space="0" w:color="414142"/>
              <w:bottom w:val="outset" w:sz="6" w:space="0" w:color="414142"/>
              <w:right w:val="outset" w:sz="6" w:space="0" w:color="414142"/>
            </w:tcBorders>
          </w:tcPr>
          <w:p w14:paraId="3B1F0C62" w14:textId="2044336C"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5.punkts</w:t>
            </w:r>
          </w:p>
        </w:tc>
        <w:tc>
          <w:tcPr>
            <w:tcW w:w="1838" w:type="pct"/>
            <w:tcBorders>
              <w:top w:val="outset" w:sz="6" w:space="0" w:color="414142"/>
              <w:left w:val="outset" w:sz="6" w:space="0" w:color="414142"/>
              <w:bottom w:val="outset" w:sz="6" w:space="0" w:color="414142"/>
              <w:right w:val="outset" w:sz="6" w:space="0" w:color="414142"/>
            </w:tcBorders>
          </w:tcPr>
          <w:p w14:paraId="312AD781" w14:textId="54AF5166"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9A49C7" w14:textId="64D28CBF"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0C20E2" w:rsidRPr="002A56AE" w14:paraId="224713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61CC7D4" w14:textId="1FDE980E"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16.panta</w:t>
            </w:r>
            <w:proofErr w:type="gramEnd"/>
            <w:r>
              <w:rPr>
                <w:rFonts w:ascii="Times New Roman" w:hAnsi="Times New Roman" w:cs="Times New Roman"/>
                <w:sz w:val="24"/>
                <w:szCs w:val="24"/>
              </w:rPr>
              <w:t xml:space="preserve"> 4.punkts</w:t>
            </w:r>
          </w:p>
        </w:tc>
        <w:tc>
          <w:tcPr>
            <w:tcW w:w="996" w:type="pct"/>
            <w:tcBorders>
              <w:top w:val="outset" w:sz="6" w:space="0" w:color="414142"/>
              <w:left w:val="outset" w:sz="6" w:space="0" w:color="414142"/>
              <w:bottom w:val="outset" w:sz="6" w:space="0" w:color="414142"/>
              <w:right w:val="outset" w:sz="6" w:space="0" w:color="414142"/>
            </w:tcBorders>
          </w:tcPr>
          <w:p w14:paraId="292AEF67" w14:textId="314785A3" w:rsidR="000C20E2" w:rsidRDefault="000C20E2" w:rsidP="000C20E2">
            <w:pPr>
              <w:rPr>
                <w:rFonts w:ascii="Times New Roman" w:hAnsi="Times New Roman" w:cs="Times New Roman"/>
                <w:sz w:val="24"/>
                <w:szCs w:val="24"/>
              </w:rPr>
            </w:pPr>
            <w:proofErr w:type="gramStart"/>
            <w:r>
              <w:rPr>
                <w:rFonts w:ascii="Times New Roman" w:hAnsi="Times New Roman" w:cs="Times New Roman"/>
                <w:sz w:val="24"/>
                <w:szCs w:val="24"/>
              </w:rPr>
              <w:t>39.panta</w:t>
            </w:r>
            <w:proofErr w:type="gramEnd"/>
            <w:r>
              <w:rPr>
                <w:rFonts w:ascii="Times New Roman" w:hAnsi="Times New Roman" w:cs="Times New Roman"/>
                <w:sz w:val="24"/>
                <w:szCs w:val="24"/>
              </w:rPr>
              <w:t xml:space="preserve"> 2.punkts</w:t>
            </w:r>
          </w:p>
        </w:tc>
        <w:tc>
          <w:tcPr>
            <w:tcW w:w="1838" w:type="pct"/>
            <w:tcBorders>
              <w:top w:val="outset" w:sz="6" w:space="0" w:color="414142"/>
              <w:left w:val="outset" w:sz="6" w:space="0" w:color="414142"/>
              <w:bottom w:val="outset" w:sz="6" w:space="0" w:color="414142"/>
              <w:right w:val="outset" w:sz="6" w:space="0" w:color="414142"/>
            </w:tcBorders>
          </w:tcPr>
          <w:p w14:paraId="6F2EFEA8" w14:textId="1930E397" w:rsidR="000C20E2" w:rsidRDefault="000C20E2" w:rsidP="000C20E2">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8EC74BB" w14:textId="0397D274" w:rsidR="000C20E2" w:rsidRDefault="000C20E2" w:rsidP="000C20E2">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335D267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BD578BF" w14:textId="53F1A289"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17.pants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6785E996" w14:textId="186ACAC5"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29.pants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175F1429" w14:textId="64971EB9"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5951541" w14:textId="14827BF9"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5317AED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799AADA" w14:textId="6CDAADFC"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18.pants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7D3C3E30" w14:textId="278DC4E3"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31.panta</w:t>
            </w:r>
            <w:proofErr w:type="gramEnd"/>
            <w:r>
              <w:rPr>
                <w:rFonts w:ascii="Times New Roman" w:hAnsi="Times New Roman" w:cs="Times New Roman"/>
                <w:sz w:val="24"/>
                <w:szCs w:val="24"/>
              </w:rPr>
              <w:t xml:space="preserve"> 3.punkts</w:t>
            </w:r>
          </w:p>
        </w:tc>
        <w:tc>
          <w:tcPr>
            <w:tcW w:w="1838" w:type="pct"/>
            <w:tcBorders>
              <w:top w:val="outset" w:sz="6" w:space="0" w:color="414142"/>
              <w:left w:val="outset" w:sz="6" w:space="0" w:color="414142"/>
              <w:bottom w:val="outset" w:sz="6" w:space="0" w:color="414142"/>
              <w:right w:val="outset" w:sz="6" w:space="0" w:color="414142"/>
            </w:tcBorders>
          </w:tcPr>
          <w:p w14:paraId="0B2AC535" w14:textId="02F63D24"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2DC28D9" w14:textId="3B943C16"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0FB64B31"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4E9BA681" w14:textId="40D1DFB4"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19.pants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444F9461" w14:textId="16030CDF"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20.pants</w:t>
            </w:r>
            <w:proofErr w:type="gramEnd"/>
            <w:r>
              <w:rPr>
                <w:rFonts w:ascii="Times New Roman" w:hAnsi="Times New Roman" w:cs="Times New Roman"/>
                <w:sz w:val="24"/>
                <w:szCs w:val="24"/>
              </w:rPr>
              <w:t>, 34.pants</w:t>
            </w:r>
          </w:p>
        </w:tc>
        <w:tc>
          <w:tcPr>
            <w:tcW w:w="1838" w:type="pct"/>
            <w:tcBorders>
              <w:top w:val="outset" w:sz="6" w:space="0" w:color="414142"/>
              <w:left w:val="outset" w:sz="6" w:space="0" w:color="414142"/>
              <w:bottom w:val="outset" w:sz="6" w:space="0" w:color="414142"/>
              <w:right w:val="outset" w:sz="6" w:space="0" w:color="414142"/>
            </w:tcBorders>
          </w:tcPr>
          <w:p w14:paraId="3BFC2E32" w14:textId="215AB6E9"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4850FA7" w14:textId="3027CEB4"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62606E" w:rsidRPr="002A56AE" w14:paraId="2E7FB9B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F6F6241" w14:textId="0231A2DD"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20.pants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4F192E14" w14:textId="75D8C19C" w:rsidR="0062606E" w:rsidRDefault="0062606E" w:rsidP="0062606E">
            <w:pPr>
              <w:rPr>
                <w:rFonts w:ascii="Times New Roman" w:hAnsi="Times New Roman" w:cs="Times New Roman"/>
                <w:sz w:val="24"/>
                <w:szCs w:val="24"/>
              </w:rPr>
            </w:pPr>
            <w:proofErr w:type="gramStart"/>
            <w:r>
              <w:rPr>
                <w:rFonts w:ascii="Times New Roman" w:hAnsi="Times New Roman" w:cs="Times New Roman"/>
                <w:sz w:val="24"/>
                <w:szCs w:val="24"/>
              </w:rPr>
              <w:t>20.pants</w:t>
            </w:r>
            <w:proofErr w:type="gramEnd"/>
            <w:r>
              <w:rPr>
                <w:rFonts w:ascii="Times New Roman" w:hAnsi="Times New Roman" w:cs="Times New Roman"/>
                <w:sz w:val="24"/>
                <w:szCs w:val="24"/>
              </w:rPr>
              <w:t>, 23.panta piektā daļa, 36.pants, 39.panta 2.punkts</w:t>
            </w:r>
          </w:p>
        </w:tc>
        <w:tc>
          <w:tcPr>
            <w:tcW w:w="1838" w:type="pct"/>
            <w:tcBorders>
              <w:top w:val="outset" w:sz="6" w:space="0" w:color="414142"/>
              <w:left w:val="outset" w:sz="6" w:space="0" w:color="414142"/>
              <w:bottom w:val="outset" w:sz="6" w:space="0" w:color="414142"/>
              <w:right w:val="outset" w:sz="6" w:space="0" w:color="414142"/>
            </w:tcBorders>
          </w:tcPr>
          <w:p w14:paraId="1409A6A3" w14:textId="2F8CA73F" w:rsidR="0062606E" w:rsidRDefault="0062606E" w:rsidP="0062606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14A67DF" w14:textId="41F8D85B" w:rsidR="0062606E" w:rsidRDefault="0062606E" w:rsidP="0062606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51E5A33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5057ECB" w14:textId="02D452EE"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23.pants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6EDE2A9A" w14:textId="790332C5"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4.panta</w:t>
            </w:r>
            <w:proofErr w:type="gramEnd"/>
            <w:r>
              <w:rPr>
                <w:rFonts w:ascii="Times New Roman" w:hAnsi="Times New Roman" w:cs="Times New Roman"/>
                <w:sz w:val="24"/>
                <w:szCs w:val="24"/>
              </w:rPr>
              <w:t xml:space="preserve"> otrā daļa</w:t>
            </w:r>
          </w:p>
        </w:tc>
        <w:tc>
          <w:tcPr>
            <w:tcW w:w="1838" w:type="pct"/>
            <w:tcBorders>
              <w:top w:val="outset" w:sz="6" w:space="0" w:color="414142"/>
              <w:left w:val="outset" w:sz="6" w:space="0" w:color="414142"/>
              <w:bottom w:val="outset" w:sz="6" w:space="0" w:color="414142"/>
              <w:right w:val="outset" w:sz="6" w:space="0" w:color="414142"/>
            </w:tcBorders>
          </w:tcPr>
          <w:p w14:paraId="5C1555B2" w14:textId="2A6956E3"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9858254" w14:textId="263708AD"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3B897EE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71B42304" w14:textId="16D8BBA0"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25.panta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26B031B6" w14:textId="33716A42"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8.pants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506FE444" w14:textId="2B6BAB35"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F94D3AD" w14:textId="5C93E60C"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3844B4C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24D6ECF1" w14:textId="715D59E5"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26.pants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644C9EC8" w14:textId="254E9623"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7.pants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6A745890" w14:textId="1597248D"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0C767A76" w14:textId="6261FC67"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079D1BF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D8A4DD" w14:textId="641CEAAF"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18399950" w14:textId="715C8EE7"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4.punkts, 39.panta 3.punkta c apakšpunkts </w:t>
            </w:r>
          </w:p>
        </w:tc>
        <w:tc>
          <w:tcPr>
            <w:tcW w:w="1838" w:type="pct"/>
            <w:tcBorders>
              <w:top w:val="outset" w:sz="6" w:space="0" w:color="414142"/>
              <w:left w:val="outset" w:sz="6" w:space="0" w:color="414142"/>
              <w:bottom w:val="outset" w:sz="6" w:space="0" w:color="414142"/>
              <w:right w:val="outset" w:sz="6" w:space="0" w:color="414142"/>
            </w:tcBorders>
          </w:tcPr>
          <w:p w14:paraId="74BB6288" w14:textId="178641D8" w:rsidR="002A2AAA" w:rsidRDefault="002A2AAA" w:rsidP="002A2AAA">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BFFEC1" w14:textId="1498AD39"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A2AAA" w:rsidRPr="002A56AE" w14:paraId="47B211E8"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687BA032" w14:textId="0682C3A9" w:rsidR="002A2AAA" w:rsidRDefault="002A2AAA" w:rsidP="002A2AAA">
            <w:pPr>
              <w:rPr>
                <w:rFonts w:ascii="Times New Roman" w:hAnsi="Times New Roman" w:cs="Times New Roman"/>
                <w:sz w:val="24"/>
                <w:szCs w:val="24"/>
              </w:rPr>
            </w:pPr>
            <w:proofErr w:type="gramStart"/>
            <w:r>
              <w:rPr>
                <w:rFonts w:ascii="Times New Roman" w:hAnsi="Times New Roman" w:cs="Times New Roman"/>
                <w:sz w:val="24"/>
                <w:szCs w:val="24"/>
              </w:rPr>
              <w:t>27.panta</w:t>
            </w:r>
            <w:proofErr w:type="gramEnd"/>
            <w:r>
              <w:rPr>
                <w:rFonts w:ascii="Times New Roman" w:hAnsi="Times New Roman" w:cs="Times New Roman"/>
                <w:sz w:val="24"/>
                <w:szCs w:val="24"/>
              </w:rPr>
              <w:t xml:space="preserve"> 2</w:t>
            </w:r>
            <w:r w:rsidRPr="004809C0">
              <w:rPr>
                <w:rFonts w:ascii="Times New Roman" w:hAnsi="Times New Roman" w:cs="Times New Roman"/>
                <w:sz w:val="24"/>
                <w:szCs w:val="24"/>
              </w:rPr>
              <w:t>.punk</w:t>
            </w:r>
            <w:r>
              <w:rPr>
                <w:rFonts w:ascii="Times New Roman" w:hAnsi="Times New Roman" w:cs="Times New Roman"/>
                <w:sz w:val="24"/>
                <w:szCs w:val="24"/>
              </w:rPr>
              <w:t>ts</w:t>
            </w:r>
          </w:p>
        </w:tc>
        <w:tc>
          <w:tcPr>
            <w:tcW w:w="996" w:type="pct"/>
            <w:tcBorders>
              <w:top w:val="outset" w:sz="6" w:space="0" w:color="414142"/>
              <w:left w:val="outset" w:sz="6" w:space="0" w:color="414142"/>
              <w:bottom w:val="outset" w:sz="6" w:space="0" w:color="414142"/>
              <w:right w:val="outset" w:sz="6" w:space="0" w:color="414142"/>
            </w:tcBorders>
          </w:tcPr>
          <w:p w14:paraId="69BD7A53" w14:textId="63BF1AAF" w:rsidR="002A2AAA" w:rsidRDefault="002C7C1D" w:rsidP="002A2AAA">
            <w:pPr>
              <w:rPr>
                <w:rFonts w:ascii="Times New Roman" w:hAnsi="Times New Roman" w:cs="Times New Roman"/>
                <w:sz w:val="24"/>
                <w:szCs w:val="24"/>
              </w:rPr>
            </w:pP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4.punkts, 39.panta 3.punkta </w:t>
            </w:r>
            <w:r>
              <w:rPr>
                <w:rFonts w:ascii="Times New Roman" w:hAnsi="Times New Roman" w:cs="Times New Roman"/>
                <w:sz w:val="24"/>
                <w:szCs w:val="24"/>
              </w:rPr>
              <w:lastRenderedPageBreak/>
              <w:t xml:space="preserve">c apakšpunkts, </w:t>
            </w:r>
            <w:r w:rsidR="002A2AAA">
              <w:rPr>
                <w:rFonts w:ascii="Times New Roman" w:hAnsi="Times New Roman" w:cs="Times New Roman"/>
                <w:sz w:val="24"/>
                <w:szCs w:val="24"/>
              </w:rPr>
              <w:t>43.pants</w:t>
            </w:r>
          </w:p>
        </w:tc>
        <w:tc>
          <w:tcPr>
            <w:tcW w:w="1838" w:type="pct"/>
            <w:tcBorders>
              <w:top w:val="outset" w:sz="6" w:space="0" w:color="414142"/>
              <w:left w:val="outset" w:sz="6" w:space="0" w:color="414142"/>
              <w:bottom w:val="outset" w:sz="6" w:space="0" w:color="414142"/>
              <w:right w:val="outset" w:sz="6" w:space="0" w:color="414142"/>
            </w:tcBorders>
          </w:tcPr>
          <w:p w14:paraId="250AAC07" w14:textId="10CBC481" w:rsidR="002A2AAA" w:rsidRDefault="002A2AAA" w:rsidP="002A2AAA">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5765546" w14:textId="743E43D4" w:rsidR="002A2AAA" w:rsidRDefault="002A2AAA" w:rsidP="002A2AAA">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C7C1D" w:rsidRPr="002A56AE" w14:paraId="160CE8DD"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1565C2F5" w14:textId="7108D517" w:rsidR="002C7C1D" w:rsidRDefault="002C7C1D" w:rsidP="002C7C1D">
            <w:pPr>
              <w:rPr>
                <w:rFonts w:ascii="Times New Roman" w:hAnsi="Times New Roman" w:cs="Times New Roman"/>
                <w:sz w:val="24"/>
                <w:szCs w:val="24"/>
              </w:rPr>
            </w:pPr>
            <w:proofErr w:type="gramStart"/>
            <w:r>
              <w:rPr>
                <w:rFonts w:ascii="Times New Roman" w:hAnsi="Times New Roman" w:cs="Times New Roman"/>
                <w:sz w:val="24"/>
                <w:szCs w:val="24"/>
              </w:rPr>
              <w:t>28</w:t>
            </w:r>
            <w:r w:rsidRPr="004809C0">
              <w:rPr>
                <w:rFonts w:ascii="Times New Roman" w:hAnsi="Times New Roman" w:cs="Times New Roman"/>
                <w:sz w:val="24"/>
                <w:szCs w:val="24"/>
              </w:rPr>
              <w:t>.panta</w:t>
            </w:r>
            <w:proofErr w:type="gramEnd"/>
            <w:r w:rsidRPr="004809C0">
              <w:rPr>
                <w:rFonts w:ascii="Times New Roman" w:hAnsi="Times New Roman" w:cs="Times New Roman"/>
                <w:sz w:val="24"/>
                <w:szCs w:val="24"/>
              </w:rPr>
              <w:t xml:space="preserve"> 1.punk</w:t>
            </w:r>
            <w:r>
              <w:rPr>
                <w:rFonts w:ascii="Times New Roman" w:hAnsi="Times New Roman" w:cs="Times New Roman"/>
                <w:sz w:val="24"/>
                <w:szCs w:val="24"/>
              </w:rPr>
              <w:t>ts</w:t>
            </w:r>
          </w:p>
        </w:tc>
        <w:tc>
          <w:tcPr>
            <w:tcW w:w="996" w:type="pct"/>
            <w:tcBorders>
              <w:top w:val="outset" w:sz="6" w:space="0" w:color="414142"/>
              <w:left w:val="outset" w:sz="6" w:space="0" w:color="414142"/>
              <w:bottom w:val="outset" w:sz="6" w:space="0" w:color="414142"/>
              <w:right w:val="outset" w:sz="6" w:space="0" w:color="414142"/>
            </w:tcBorders>
          </w:tcPr>
          <w:p w14:paraId="7BF4E407" w14:textId="7AE3C624" w:rsidR="002C7C1D" w:rsidRDefault="002C7C1D" w:rsidP="002C7C1D">
            <w:pPr>
              <w:rPr>
                <w:rFonts w:ascii="Times New Roman" w:hAnsi="Times New Roman" w:cs="Times New Roman"/>
                <w:sz w:val="24"/>
                <w:szCs w:val="24"/>
              </w:rPr>
            </w:pPr>
            <w:proofErr w:type="gramStart"/>
            <w:r>
              <w:rPr>
                <w:rFonts w:ascii="Times New Roman" w:hAnsi="Times New Roman" w:cs="Times New Roman"/>
                <w:sz w:val="24"/>
                <w:szCs w:val="24"/>
              </w:rPr>
              <w:t>44.pants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7CDCD521" w14:textId="4D5F14B1" w:rsidR="002C7C1D" w:rsidRDefault="002C7C1D" w:rsidP="002C7C1D">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E9451B" w14:textId="53A9BA18" w:rsidR="002C7C1D" w:rsidRDefault="002C7C1D" w:rsidP="002C7C1D">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2C7C1D" w:rsidRPr="002A56AE" w14:paraId="0DD21DE7"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084E27C7" w14:textId="7775EDEB" w:rsidR="002C7C1D" w:rsidRDefault="002C7C1D" w:rsidP="002C7C1D">
            <w:pPr>
              <w:rPr>
                <w:rFonts w:ascii="Times New Roman" w:hAnsi="Times New Roman" w:cs="Times New Roman"/>
                <w:sz w:val="24"/>
                <w:szCs w:val="24"/>
              </w:rPr>
            </w:pPr>
            <w:proofErr w:type="gramStart"/>
            <w:r>
              <w:rPr>
                <w:rFonts w:ascii="Times New Roman" w:hAnsi="Times New Roman" w:cs="Times New Roman"/>
                <w:sz w:val="24"/>
                <w:szCs w:val="24"/>
              </w:rPr>
              <w:t>28.panta</w:t>
            </w:r>
            <w:proofErr w:type="gramEnd"/>
            <w:r>
              <w:rPr>
                <w:rFonts w:ascii="Times New Roman" w:hAnsi="Times New Roman" w:cs="Times New Roman"/>
                <w:sz w:val="24"/>
                <w:szCs w:val="24"/>
              </w:rPr>
              <w:t xml:space="preserve"> 2</w:t>
            </w:r>
            <w:r w:rsidRPr="004809C0">
              <w:rPr>
                <w:rFonts w:ascii="Times New Roman" w:hAnsi="Times New Roman" w:cs="Times New Roman"/>
                <w:sz w:val="24"/>
                <w:szCs w:val="24"/>
              </w:rPr>
              <w:t>.punk</w:t>
            </w:r>
            <w:r>
              <w:rPr>
                <w:rFonts w:ascii="Times New Roman" w:hAnsi="Times New Roman" w:cs="Times New Roman"/>
                <w:sz w:val="24"/>
                <w:szCs w:val="24"/>
              </w:rPr>
              <w:t>ts un 3.punkts</w:t>
            </w:r>
          </w:p>
        </w:tc>
        <w:tc>
          <w:tcPr>
            <w:tcW w:w="996" w:type="pct"/>
            <w:tcBorders>
              <w:top w:val="outset" w:sz="6" w:space="0" w:color="414142"/>
              <w:left w:val="outset" w:sz="6" w:space="0" w:color="414142"/>
              <w:bottom w:val="outset" w:sz="6" w:space="0" w:color="414142"/>
              <w:right w:val="outset" w:sz="6" w:space="0" w:color="414142"/>
            </w:tcBorders>
          </w:tcPr>
          <w:p w14:paraId="3958A754" w14:textId="2FB4C5C4" w:rsidR="002C7C1D" w:rsidRDefault="002C7C1D" w:rsidP="002C7C1D">
            <w:pPr>
              <w:rPr>
                <w:rFonts w:ascii="Times New Roman" w:hAnsi="Times New Roman" w:cs="Times New Roman"/>
                <w:sz w:val="24"/>
                <w:szCs w:val="24"/>
              </w:rPr>
            </w:pPr>
            <w:proofErr w:type="gramStart"/>
            <w:r>
              <w:rPr>
                <w:rFonts w:ascii="Times New Roman" w:hAnsi="Times New Roman" w:cs="Times New Roman"/>
                <w:sz w:val="24"/>
                <w:szCs w:val="24"/>
              </w:rPr>
              <w:t>46.pants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19181789" w14:textId="223DF5B0" w:rsidR="002C7C1D" w:rsidRDefault="002C7C1D" w:rsidP="002C7C1D">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C4BAA53" w14:textId="3E07225A" w:rsidR="002C7C1D" w:rsidRDefault="002C7C1D" w:rsidP="002C7C1D">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831047" w:rsidRPr="002A56AE" w14:paraId="25BC0DCB"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0D1E209" w14:textId="4E6BB7BF" w:rsidR="00831047" w:rsidRDefault="00831047" w:rsidP="00831047">
            <w:pPr>
              <w:rPr>
                <w:rFonts w:ascii="Times New Roman" w:hAnsi="Times New Roman" w:cs="Times New Roman"/>
                <w:sz w:val="24"/>
                <w:szCs w:val="24"/>
              </w:rPr>
            </w:pPr>
            <w:proofErr w:type="gramStart"/>
            <w:r>
              <w:rPr>
                <w:rFonts w:ascii="Times New Roman" w:hAnsi="Times New Roman" w:cs="Times New Roman"/>
                <w:sz w:val="24"/>
                <w:szCs w:val="24"/>
              </w:rPr>
              <w:t>29.pants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1ED9592D" w14:textId="2E2EA48E" w:rsidR="00831047" w:rsidRDefault="00831047" w:rsidP="00831047">
            <w:pPr>
              <w:rPr>
                <w:rFonts w:ascii="Times New Roman" w:hAnsi="Times New Roman" w:cs="Times New Roman"/>
                <w:sz w:val="24"/>
                <w:szCs w:val="24"/>
              </w:rPr>
            </w:pP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4.punkts, 39.panta 3.punkta c apakšpunkts,</w:t>
            </w:r>
          </w:p>
        </w:tc>
        <w:tc>
          <w:tcPr>
            <w:tcW w:w="1838" w:type="pct"/>
            <w:tcBorders>
              <w:top w:val="outset" w:sz="6" w:space="0" w:color="414142"/>
              <w:left w:val="outset" w:sz="6" w:space="0" w:color="414142"/>
              <w:bottom w:val="outset" w:sz="6" w:space="0" w:color="414142"/>
              <w:right w:val="outset" w:sz="6" w:space="0" w:color="414142"/>
            </w:tcBorders>
          </w:tcPr>
          <w:p w14:paraId="133EC806" w14:textId="2D4B8E11" w:rsidR="00831047" w:rsidRDefault="00831047" w:rsidP="00831047">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6A8C5C41" w14:textId="4695FCFD" w:rsidR="00831047" w:rsidRDefault="00831047" w:rsidP="00831047">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32EC687C"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A69F8F7" w14:textId="667B65A2"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31.panta</w:t>
            </w:r>
            <w:proofErr w:type="gramEnd"/>
            <w:r>
              <w:rPr>
                <w:rFonts w:ascii="Times New Roman" w:hAnsi="Times New Roman" w:cs="Times New Roman"/>
                <w:sz w:val="24"/>
                <w:szCs w:val="24"/>
              </w:rPr>
              <w:t xml:space="preserve"> 1.punkts</w:t>
            </w:r>
          </w:p>
        </w:tc>
        <w:tc>
          <w:tcPr>
            <w:tcW w:w="996" w:type="pct"/>
            <w:tcBorders>
              <w:top w:val="outset" w:sz="6" w:space="0" w:color="414142"/>
              <w:left w:val="outset" w:sz="6" w:space="0" w:color="414142"/>
              <w:bottom w:val="outset" w:sz="6" w:space="0" w:color="414142"/>
              <w:right w:val="outset" w:sz="6" w:space="0" w:color="414142"/>
            </w:tcBorders>
          </w:tcPr>
          <w:p w14:paraId="0E80FBDE" w14:textId="0D6D5A8A"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40.pants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054B28DA" w14:textId="08E6806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F6AE553" w14:textId="0DD8432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6895CC43"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27133E4" w14:textId="3AA1D879"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31.panta</w:t>
            </w:r>
            <w:proofErr w:type="gramEnd"/>
            <w:r>
              <w:rPr>
                <w:rFonts w:ascii="Times New Roman" w:hAnsi="Times New Roman" w:cs="Times New Roman"/>
                <w:sz w:val="24"/>
                <w:szCs w:val="24"/>
              </w:rPr>
              <w:t xml:space="preserve"> 4.punkts</w:t>
            </w:r>
          </w:p>
        </w:tc>
        <w:tc>
          <w:tcPr>
            <w:tcW w:w="996" w:type="pct"/>
            <w:tcBorders>
              <w:top w:val="outset" w:sz="6" w:space="0" w:color="414142"/>
              <w:left w:val="outset" w:sz="6" w:space="0" w:color="414142"/>
              <w:bottom w:val="outset" w:sz="6" w:space="0" w:color="414142"/>
              <w:right w:val="outset" w:sz="6" w:space="0" w:color="414142"/>
            </w:tcBorders>
          </w:tcPr>
          <w:p w14:paraId="3BE0794F" w14:textId="29943CD2"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63.pants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2D9AB07B" w14:textId="34AEEC9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22711DED" w14:textId="35B6BB37"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5C6F54" w:rsidRPr="002A56AE" w14:paraId="1744220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DFFDEB8" w14:textId="2BD9B744" w:rsidR="005C6F54" w:rsidRDefault="005C6F54" w:rsidP="00C00DC6">
            <w:pPr>
              <w:rPr>
                <w:rFonts w:ascii="Times New Roman" w:hAnsi="Times New Roman" w:cs="Times New Roman"/>
                <w:sz w:val="24"/>
                <w:szCs w:val="24"/>
              </w:rPr>
            </w:pPr>
            <w:proofErr w:type="gramStart"/>
            <w:r>
              <w:rPr>
                <w:rFonts w:ascii="Times New Roman" w:hAnsi="Times New Roman" w:cs="Times New Roman"/>
                <w:sz w:val="24"/>
                <w:szCs w:val="24"/>
              </w:rPr>
              <w:t>32.pants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1C100D24" w14:textId="5A586DF0" w:rsidR="005C6F54" w:rsidRDefault="005C6F54" w:rsidP="00C00DC6">
            <w:pPr>
              <w:rPr>
                <w:rFonts w:ascii="Times New Roman" w:hAnsi="Times New Roman" w:cs="Times New Roman"/>
                <w:sz w:val="24"/>
                <w:szCs w:val="24"/>
              </w:rPr>
            </w:pPr>
            <w:proofErr w:type="gramStart"/>
            <w:r>
              <w:rPr>
                <w:rFonts w:ascii="Times New Roman" w:hAnsi="Times New Roman" w:cs="Times New Roman"/>
                <w:sz w:val="24"/>
                <w:szCs w:val="24"/>
              </w:rPr>
              <w:t>47.pants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2ED4DED1" w14:textId="7D075728" w:rsidR="005C6F54" w:rsidRDefault="005C6F54"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774CF5E" w14:textId="386E0645" w:rsidR="005C6F54" w:rsidRDefault="005C6F54"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7EA5F69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5CA04E6" w14:textId="36EE0EEB"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33.panta</w:t>
            </w:r>
            <w:proofErr w:type="gramEnd"/>
            <w:r>
              <w:rPr>
                <w:rFonts w:ascii="Times New Roman" w:hAnsi="Times New Roman" w:cs="Times New Roman"/>
                <w:sz w:val="24"/>
                <w:szCs w:val="24"/>
              </w:rPr>
              <w:t xml:space="preserve"> 2.punkts</w:t>
            </w:r>
          </w:p>
        </w:tc>
        <w:tc>
          <w:tcPr>
            <w:tcW w:w="996" w:type="pct"/>
            <w:tcBorders>
              <w:top w:val="outset" w:sz="6" w:space="0" w:color="414142"/>
              <w:left w:val="outset" w:sz="6" w:space="0" w:color="414142"/>
              <w:bottom w:val="outset" w:sz="6" w:space="0" w:color="414142"/>
              <w:right w:val="outset" w:sz="6" w:space="0" w:color="414142"/>
            </w:tcBorders>
          </w:tcPr>
          <w:p w14:paraId="422ACE3C" w14:textId="2E2305ED"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61.pants</w:t>
            </w:r>
            <w:proofErr w:type="gramEnd"/>
          </w:p>
        </w:tc>
        <w:tc>
          <w:tcPr>
            <w:tcW w:w="1838" w:type="pct"/>
            <w:tcBorders>
              <w:top w:val="outset" w:sz="6" w:space="0" w:color="414142"/>
              <w:left w:val="outset" w:sz="6" w:space="0" w:color="414142"/>
              <w:bottom w:val="outset" w:sz="6" w:space="0" w:color="414142"/>
              <w:right w:val="outset" w:sz="6" w:space="0" w:color="414142"/>
            </w:tcBorders>
          </w:tcPr>
          <w:p w14:paraId="7F36B619" w14:textId="0847E76C"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70F4E945" w14:textId="4985D401"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70B0844F"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5B67EBDD" w14:textId="7304640E"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35.pants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3CD05EEB" w14:textId="3D277910"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38.panta</w:t>
            </w:r>
            <w:proofErr w:type="gramEnd"/>
            <w:r>
              <w:rPr>
                <w:rFonts w:ascii="Times New Roman" w:hAnsi="Times New Roman" w:cs="Times New Roman"/>
                <w:sz w:val="24"/>
                <w:szCs w:val="24"/>
              </w:rPr>
              <w:t xml:space="preserve"> 2.punkts un 3.punkts, 39.panta 1.punkta c apakšpunkts un 3.punkta a un c apakšpunkts</w:t>
            </w:r>
          </w:p>
        </w:tc>
        <w:tc>
          <w:tcPr>
            <w:tcW w:w="1838" w:type="pct"/>
            <w:tcBorders>
              <w:top w:val="outset" w:sz="6" w:space="0" w:color="414142"/>
              <w:left w:val="outset" w:sz="6" w:space="0" w:color="414142"/>
              <w:bottom w:val="outset" w:sz="6" w:space="0" w:color="414142"/>
              <w:right w:val="outset" w:sz="6" w:space="0" w:color="414142"/>
            </w:tcBorders>
          </w:tcPr>
          <w:p w14:paraId="20D62AD9" w14:textId="1B06BA14"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533699A0" w14:textId="6C1D5A8B"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09C3FA79"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D0CE33" w14:textId="2E5C2A50" w:rsidR="00C00DC6" w:rsidRDefault="00C00DC6" w:rsidP="00C00DC6">
            <w:pPr>
              <w:rPr>
                <w:rFonts w:ascii="Times New Roman" w:hAnsi="Times New Roman" w:cs="Times New Roman"/>
                <w:sz w:val="24"/>
                <w:szCs w:val="24"/>
              </w:rPr>
            </w:pPr>
            <w:proofErr w:type="gramStart"/>
            <w:r>
              <w:rPr>
                <w:rFonts w:ascii="Times New Roman" w:hAnsi="Times New Roman" w:cs="Times New Roman"/>
                <w:sz w:val="24"/>
                <w:szCs w:val="24"/>
              </w:rPr>
              <w:t>36.pants</w:t>
            </w:r>
            <w:proofErr w:type="gramEnd"/>
          </w:p>
        </w:tc>
        <w:tc>
          <w:tcPr>
            <w:tcW w:w="996" w:type="pct"/>
            <w:tcBorders>
              <w:top w:val="outset" w:sz="6" w:space="0" w:color="414142"/>
              <w:left w:val="outset" w:sz="6" w:space="0" w:color="414142"/>
              <w:bottom w:val="outset" w:sz="6" w:space="0" w:color="414142"/>
              <w:right w:val="outset" w:sz="6" w:space="0" w:color="414142"/>
            </w:tcBorders>
          </w:tcPr>
          <w:p w14:paraId="6B834BF9" w14:textId="68BD1A15" w:rsidR="00C00DC6" w:rsidRDefault="00C00DC6" w:rsidP="00C00DC6">
            <w:pPr>
              <w:rPr>
                <w:rFonts w:ascii="Times New Roman" w:hAnsi="Times New Roman" w:cs="Times New Roman"/>
                <w:sz w:val="24"/>
                <w:szCs w:val="24"/>
              </w:rPr>
            </w:pPr>
            <w:r>
              <w:rPr>
                <w:rFonts w:ascii="Times New Roman" w:hAnsi="Times New Roman" w:cs="Times New Roman"/>
                <w:sz w:val="24"/>
                <w:szCs w:val="24"/>
              </w:rPr>
              <w:t>V nodaļa</w:t>
            </w:r>
          </w:p>
        </w:tc>
        <w:tc>
          <w:tcPr>
            <w:tcW w:w="1838" w:type="pct"/>
            <w:tcBorders>
              <w:top w:val="outset" w:sz="6" w:space="0" w:color="414142"/>
              <w:left w:val="outset" w:sz="6" w:space="0" w:color="414142"/>
              <w:bottom w:val="outset" w:sz="6" w:space="0" w:color="414142"/>
              <w:right w:val="outset" w:sz="6" w:space="0" w:color="414142"/>
            </w:tcBorders>
          </w:tcPr>
          <w:p w14:paraId="27067A4E" w14:textId="37CCD0B8" w:rsidR="00C00DC6" w:rsidRDefault="00C00DC6" w:rsidP="00C00DC6">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3E8EDD13" w14:textId="476FE95A" w:rsidR="00C00DC6" w:rsidRDefault="00C00DC6" w:rsidP="00C00DC6">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C00DC6" w:rsidRPr="002A56AE" w14:paraId="5F051A7E"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tcPr>
          <w:p w14:paraId="3E6C9BE5" w14:textId="77777777" w:rsidR="00C00DC6" w:rsidRDefault="00C00DC6" w:rsidP="00C00DC6">
            <w:pPr>
              <w:rPr>
                <w:rFonts w:ascii="Times New Roman" w:hAnsi="Times New Roman" w:cs="Times New Roman"/>
                <w:sz w:val="24"/>
                <w:szCs w:val="24"/>
              </w:rPr>
            </w:pPr>
          </w:p>
        </w:tc>
        <w:tc>
          <w:tcPr>
            <w:tcW w:w="996" w:type="pct"/>
            <w:tcBorders>
              <w:top w:val="outset" w:sz="6" w:space="0" w:color="414142"/>
              <w:left w:val="outset" w:sz="6" w:space="0" w:color="414142"/>
              <w:bottom w:val="outset" w:sz="6" w:space="0" w:color="414142"/>
              <w:right w:val="outset" w:sz="6" w:space="0" w:color="414142"/>
            </w:tcBorders>
          </w:tcPr>
          <w:p w14:paraId="67A572E9" w14:textId="77777777" w:rsidR="00C00DC6" w:rsidRDefault="00C00DC6" w:rsidP="00C00DC6">
            <w:pPr>
              <w:rPr>
                <w:rFonts w:ascii="Times New Roman" w:hAnsi="Times New Roman" w:cs="Times New Roman"/>
                <w:sz w:val="24"/>
                <w:szCs w:val="24"/>
              </w:rPr>
            </w:pPr>
          </w:p>
        </w:tc>
        <w:tc>
          <w:tcPr>
            <w:tcW w:w="1838" w:type="pct"/>
            <w:tcBorders>
              <w:top w:val="outset" w:sz="6" w:space="0" w:color="414142"/>
              <w:left w:val="outset" w:sz="6" w:space="0" w:color="414142"/>
              <w:bottom w:val="outset" w:sz="6" w:space="0" w:color="414142"/>
              <w:right w:val="outset" w:sz="6" w:space="0" w:color="414142"/>
            </w:tcBorders>
          </w:tcPr>
          <w:p w14:paraId="513642DD" w14:textId="77777777" w:rsidR="00C00DC6" w:rsidRDefault="00C00DC6" w:rsidP="00C00DC6">
            <w:pPr>
              <w:rPr>
                <w:rFonts w:ascii="Times New Roman" w:hAnsi="Times New Roman" w:cs="Times New Roman"/>
                <w:sz w:val="24"/>
                <w:szCs w:val="24"/>
              </w:rPr>
            </w:pPr>
          </w:p>
        </w:tc>
        <w:tc>
          <w:tcPr>
            <w:tcW w:w="1139" w:type="pct"/>
            <w:tcBorders>
              <w:top w:val="outset" w:sz="6" w:space="0" w:color="414142"/>
              <w:left w:val="outset" w:sz="6" w:space="0" w:color="414142"/>
              <w:bottom w:val="outset" w:sz="6" w:space="0" w:color="414142"/>
              <w:right w:val="outset" w:sz="6" w:space="0" w:color="414142"/>
            </w:tcBorders>
          </w:tcPr>
          <w:p w14:paraId="29AFF98B" w14:textId="77777777" w:rsidR="00C00DC6" w:rsidRDefault="00C00DC6" w:rsidP="00C00DC6">
            <w:pPr>
              <w:rPr>
                <w:rFonts w:ascii="Times New Roman" w:hAnsi="Times New Roman" w:cs="Times New Roman"/>
                <w:sz w:val="24"/>
                <w:szCs w:val="24"/>
              </w:rPr>
            </w:pPr>
          </w:p>
        </w:tc>
      </w:tr>
      <w:tr w:rsidR="00C00DC6" w:rsidRPr="002A56AE" w14:paraId="4637F1F6"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9FEC893" w14:textId="77777777" w:rsidR="00C00DC6" w:rsidRDefault="00C00DC6" w:rsidP="00C00DC6">
            <w:pPr>
              <w:jc w:val="both"/>
              <w:rPr>
                <w:rFonts w:ascii="Times New Roman" w:hAnsi="Times New Roman" w:cs="Times New Roman"/>
                <w:sz w:val="24"/>
                <w:szCs w:val="24"/>
              </w:rPr>
            </w:pPr>
            <w:r>
              <w:rPr>
                <w:rFonts w:ascii="Times New Roman" w:hAnsi="Times New Roman" w:cs="Times New Roman"/>
                <w:sz w:val="24"/>
                <w:szCs w:val="24"/>
              </w:rPr>
              <w:t>Direktīvas:</w:t>
            </w:r>
          </w:p>
          <w:p w14:paraId="50837FF6" w14:textId="0A749A7E" w:rsidR="00C00DC6" w:rsidRDefault="00C00DC6" w:rsidP="00C00DC6">
            <w:pPr>
              <w:pStyle w:val="ListParagraph"/>
              <w:numPr>
                <w:ilvl w:val="0"/>
                <w:numId w:val="14"/>
              </w:numPr>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5.punkts – Latvija nav noteikusi paziņošanas pienākumu, Savienības pilsoņiem vai ģimenes locekļiem īslaicīgi uzturoties Latvijas Republikā, jo šāds pienākums radītu nesamērīgu administratīvo un finansiālo slogu valsts pārvaldei, ieviešot informācijas sistēmu šādu paziņojumu uzkrāšanai un apstrādei, turklāt, nepastāvot prasībai reģistrēt personu ieceļošanu un uzturēšanos, šāda pienākuma izpildes pārbaude būtu neiespējama.</w:t>
            </w:r>
          </w:p>
          <w:p w14:paraId="149A44AA" w14:textId="77777777" w:rsidR="00C00DC6" w:rsidRDefault="00C00DC6" w:rsidP="00C00DC6">
            <w:pPr>
              <w:pStyle w:val="ListParagraph"/>
              <w:numPr>
                <w:ilvl w:val="0"/>
                <w:numId w:val="14"/>
              </w:numPr>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7.panta</w:t>
            </w:r>
            <w:proofErr w:type="gramEnd"/>
            <w:r>
              <w:rPr>
                <w:rFonts w:ascii="Times New Roman" w:hAnsi="Times New Roman" w:cs="Times New Roman"/>
                <w:sz w:val="24"/>
                <w:szCs w:val="24"/>
              </w:rPr>
              <w:t xml:space="preserve"> 4.punkts paredz iespējas ierobežot studējošo Savienības pilsoņu ģimenes locekļu ieceļošanu, attiecinot šīs tiesības tikai uz laulātajiem un bērniem, bet projektā šāds ierobežojums nav paredzēts, jo, neraugoties uz to, ka pārējie ģimenes locekļi nesaņem absolūtu pārvietošanās brīvību, viņiem tik un tā jānodrošina iespēja uzturēties. Ievērojot to, ka projekts </w:t>
            </w:r>
            <w:r>
              <w:rPr>
                <w:rFonts w:ascii="Times New Roman" w:hAnsi="Times New Roman" w:cs="Times New Roman"/>
                <w:sz w:val="24"/>
                <w:szCs w:val="24"/>
              </w:rPr>
              <w:lastRenderedPageBreak/>
              <w:t>paredz vienādas iespējas saņemt uzturēšanās tiesības visos gadījumos, nav pamata noteikt atsevišķo ierobežojumu studentu ģimenes locekļiem.</w:t>
            </w:r>
          </w:p>
          <w:p w14:paraId="04C2F4DA" w14:textId="563D780E" w:rsidR="00C00DC6" w:rsidRPr="00F43D55" w:rsidRDefault="00C00DC6" w:rsidP="00C00DC6">
            <w:pPr>
              <w:pStyle w:val="ListParagraph"/>
              <w:numPr>
                <w:ilvl w:val="0"/>
                <w:numId w:val="14"/>
              </w:numPr>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8.panta</w:t>
            </w:r>
            <w:proofErr w:type="gramEnd"/>
            <w:r>
              <w:rPr>
                <w:rFonts w:ascii="Times New Roman" w:hAnsi="Times New Roman" w:cs="Times New Roman"/>
                <w:sz w:val="24"/>
                <w:szCs w:val="24"/>
              </w:rPr>
              <w:t xml:space="preserve"> 1.punkts paredz tiesības dalībvalstīm noteikt reģistrēšanās pienākumu tādiem Savienības pilsoņiem, kuru uzturēšanās termiņš pārsniedz trīs mēnešus. Latvija šīs tiesības ir izmantojusi, lai saņemtu informāciju par personām, kuras uzturas valstī ilgāku laika posmu. Personai reģistrējoties, tiek piešķirts personas kods, kas atvieglo administratīvo procedūru veikšanu citās valsts pārvaldes iestādēs un dažādu pakalpojumu saņemšanu.</w:t>
            </w:r>
          </w:p>
        </w:tc>
      </w:tr>
      <w:tr w:rsidR="00C00DC6" w:rsidRPr="002A56AE" w14:paraId="5BA5CBE4"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tr>
      <w:tr w:rsidR="00C00DC6" w:rsidRPr="002A56AE" w14:paraId="4C584902" w14:textId="77777777" w:rsidTr="00F43D55">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2A56AE" w:rsidRDefault="00C00DC6" w:rsidP="00C00DC6">
            <w:pPr>
              <w:rPr>
                <w:rFonts w:ascii="Times New Roman" w:hAnsi="Times New Roman" w:cs="Times New Roman"/>
                <w:sz w:val="24"/>
                <w:szCs w:val="24"/>
              </w:rPr>
            </w:pPr>
            <w:r w:rsidRPr="002A56A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625CA4BA" w14:textId="23A378FE" w:rsidR="00C00DC6" w:rsidRDefault="00C00DC6" w:rsidP="00C00DC6">
            <w:pPr>
              <w:spacing w:after="120"/>
              <w:jc w:val="both"/>
              <w:rPr>
                <w:rFonts w:ascii="Times New Roman" w:hAnsi="Times New Roman" w:cs="Times New Roman"/>
                <w:sz w:val="24"/>
                <w:szCs w:val="24"/>
              </w:rPr>
            </w:pPr>
            <w:r>
              <w:rPr>
                <w:rFonts w:ascii="Times New Roman" w:hAnsi="Times New Roman" w:cs="Times New Roman"/>
                <w:sz w:val="24"/>
                <w:szCs w:val="24"/>
              </w:rPr>
              <w:t>Pārējo direktīvas normu izpildi nodrošina citi šobrīd spēkā esošie nacionālie vai Eiropas Savienības normatīvie akti vai tās tiks iekļautas Ministru kabineta noteikumos, kas tiks izstrādāti, lai noteiktu Savienības pilsoņu un viņu ģimenes locekļu uzturēšanās tiesību apliecinošo dokumentu formu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saņemšanas kārtību, vai tās nav jāpārņem nacionālajos normatīvajos aktos, jo paredz tādu ierobežojumu nepieļaušanu, kas nav iespējamas saskaņā ar spēkā esošajiem normatīvajiem aktiem vai ir saistītas ar direktīvas ieviešanu, spēkā stāšanos u.tml.</w:t>
            </w:r>
          </w:p>
          <w:p w14:paraId="1357AE53" w14:textId="77777777" w:rsidR="00C00DC6" w:rsidRDefault="00C00DC6" w:rsidP="00C00DC6">
            <w:pPr>
              <w:spacing w:after="120"/>
              <w:jc w:val="both"/>
              <w:rPr>
                <w:rFonts w:ascii="Times New Roman" w:hAnsi="Times New Roman" w:cs="Times New Roman"/>
                <w:sz w:val="24"/>
                <w:szCs w:val="24"/>
              </w:rPr>
            </w:pPr>
            <w:r>
              <w:rPr>
                <w:rFonts w:ascii="Times New Roman" w:hAnsi="Times New Roman" w:cs="Times New Roman"/>
                <w:sz w:val="24"/>
                <w:szCs w:val="24"/>
              </w:rPr>
              <w:t>Šobrīd spēkā esošajos normatīvajos aktos pārņemtās normas:</w:t>
            </w:r>
          </w:p>
          <w:p w14:paraId="546E41A8"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 xml:space="preserve">Direktīvas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2.punkta otrais paragrāfs – Administratīvā procesa likuma 5. un 13.pants;</w:t>
            </w:r>
          </w:p>
          <w:p w14:paraId="70774D7E" w14:textId="3957FC65"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 xml:space="preserve">Direktīvas </w:t>
            </w:r>
            <w:proofErr w:type="gramStart"/>
            <w:r>
              <w:rPr>
                <w:rFonts w:ascii="Times New Roman" w:hAnsi="Times New Roman" w:cs="Times New Roman"/>
                <w:sz w:val="24"/>
                <w:szCs w:val="24"/>
              </w:rPr>
              <w:t>4.panta</w:t>
            </w:r>
            <w:proofErr w:type="gramEnd"/>
            <w:r>
              <w:rPr>
                <w:rFonts w:ascii="Times New Roman" w:hAnsi="Times New Roman" w:cs="Times New Roman"/>
                <w:sz w:val="24"/>
                <w:szCs w:val="24"/>
              </w:rPr>
              <w:t xml:space="preserve"> 1. un 2.punkts un 27.panta 4.punkts – Latvijas Republikas Satversmes 98.pants;</w:t>
            </w:r>
          </w:p>
          <w:p w14:paraId="7D315C03"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 xml:space="preserve">Direktīvas </w:t>
            </w:r>
            <w:proofErr w:type="gramStart"/>
            <w:r>
              <w:rPr>
                <w:rFonts w:ascii="Times New Roman" w:hAnsi="Times New Roman" w:cs="Times New Roman"/>
                <w:sz w:val="24"/>
                <w:szCs w:val="24"/>
              </w:rPr>
              <w:t>4.panta</w:t>
            </w:r>
            <w:proofErr w:type="gramEnd"/>
            <w:r>
              <w:rPr>
                <w:rFonts w:ascii="Times New Roman" w:hAnsi="Times New Roman" w:cs="Times New Roman"/>
                <w:sz w:val="24"/>
                <w:szCs w:val="24"/>
              </w:rPr>
              <w:t xml:space="preserve"> 3. un 4.punkts – Personu apliecinošu dokumentu likums;</w:t>
            </w:r>
          </w:p>
          <w:p w14:paraId="5644A428" w14:textId="77777777"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3.punkts - </w:t>
            </w:r>
            <w:r w:rsidRPr="00F43D55">
              <w:rPr>
                <w:rFonts w:ascii="Times New Roman" w:hAnsi="Times New Roman" w:cs="Times New Roman"/>
                <w:sz w:val="24"/>
                <w:szCs w:val="24"/>
              </w:rPr>
              <w:t>Eiropas Parlamenta un Padomes Regulas (ES) 2016/399 (2016. gada 9. marts) par Savienības Kodeksu par noteikumiem, kas reglamentē personu pārvietošanos pār robežām (Šengenas Robežu kodekss) 11.panta 2.punkts</w:t>
            </w:r>
            <w:r>
              <w:rPr>
                <w:rFonts w:ascii="Times New Roman" w:hAnsi="Times New Roman" w:cs="Times New Roman"/>
                <w:sz w:val="24"/>
                <w:szCs w:val="24"/>
              </w:rPr>
              <w:t>;</w:t>
            </w:r>
          </w:p>
          <w:p w14:paraId="17FDEFD9" w14:textId="7971A1B5"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21.pants</w:t>
            </w:r>
            <w:proofErr w:type="gramEnd"/>
            <w:r>
              <w:rPr>
                <w:rFonts w:ascii="Times New Roman" w:hAnsi="Times New Roman" w:cs="Times New Roman"/>
                <w:sz w:val="24"/>
                <w:szCs w:val="24"/>
              </w:rPr>
              <w:t xml:space="preserve"> – Administratīvā procesa likuma 18.nodaļa;</w:t>
            </w:r>
          </w:p>
          <w:p w14:paraId="589435C0" w14:textId="2E14DC8A"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24.pants</w:t>
            </w:r>
            <w:proofErr w:type="gramEnd"/>
            <w:r>
              <w:rPr>
                <w:rFonts w:ascii="Times New Roman" w:hAnsi="Times New Roman" w:cs="Times New Roman"/>
                <w:sz w:val="24"/>
                <w:szCs w:val="24"/>
              </w:rPr>
              <w:t xml:space="preserve"> – Izglītības likums, Bezdarbnieku un darba meklētāju atbalsta likums, Sociālo pakalpojumu un sociālās palīdzības likums, Veselības aprūpes finansēšanas likums;</w:t>
            </w:r>
          </w:p>
          <w:p w14:paraId="13A2A31F" w14:textId="29459E4A"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25.panta</w:t>
            </w:r>
            <w:proofErr w:type="gramEnd"/>
            <w:r>
              <w:rPr>
                <w:rFonts w:ascii="Times New Roman" w:hAnsi="Times New Roman" w:cs="Times New Roman"/>
                <w:sz w:val="24"/>
                <w:szCs w:val="24"/>
              </w:rPr>
              <w:t xml:space="preserve"> 2.punkts – Ministru kabineta 2012.gada 21.februāra noteikumu Nr.133 “Noteikumi par valsts nodevu par personu apliecinošu dokumentu izsniegšanu” 4.punkts;</w:t>
            </w:r>
          </w:p>
          <w:p w14:paraId="15750443" w14:textId="5A00A9B5" w:rsidR="00C00DC6" w:rsidRDefault="00C00DC6" w:rsidP="00C00DC6">
            <w:pPr>
              <w:pStyle w:val="ListParagraph"/>
              <w:numPr>
                <w:ilvl w:val="0"/>
                <w:numId w:val="13"/>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30.pants</w:t>
            </w:r>
            <w:proofErr w:type="gramEnd"/>
            <w:r>
              <w:rPr>
                <w:rFonts w:ascii="Times New Roman" w:hAnsi="Times New Roman" w:cs="Times New Roman"/>
                <w:sz w:val="24"/>
                <w:szCs w:val="24"/>
              </w:rPr>
              <w:t xml:space="preserve"> – Administratīvā procesa likuma 67.pants;</w:t>
            </w:r>
          </w:p>
          <w:p w14:paraId="17558F19" w14:textId="60425EE0" w:rsidR="00C00DC6" w:rsidRPr="002A2AAA" w:rsidRDefault="00C00DC6" w:rsidP="00C00DC6">
            <w:p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Tiks pārņemts normatīvajos aktos:</w:t>
            </w:r>
          </w:p>
          <w:p w14:paraId="7782408D" w14:textId="15F689E7" w:rsidR="00C00DC6" w:rsidRDefault="00C00DC6" w:rsidP="00C00DC6">
            <w:pPr>
              <w:pStyle w:val="ListParagraph"/>
              <w:numPr>
                <w:ilvl w:val="0"/>
                <w:numId w:val="15"/>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8.panta</w:t>
            </w:r>
            <w:proofErr w:type="gramEnd"/>
            <w:r>
              <w:rPr>
                <w:rFonts w:ascii="Times New Roman" w:hAnsi="Times New Roman" w:cs="Times New Roman"/>
                <w:sz w:val="24"/>
                <w:szCs w:val="24"/>
              </w:rPr>
              <w:t xml:space="preserve"> 3., 4. un 5.punkts, 10.panta 2.punkts – tiks pārņemti Ministru kabineta noteikumos par Savienības pilsoņu un viņu ģimenes locekļu uzturēšanās tiesību apliecinošo dokumentu formu un saņemšanas kārtību;</w:t>
            </w:r>
          </w:p>
          <w:p w14:paraId="594C20E3" w14:textId="77777777" w:rsidR="00C00DC6" w:rsidRDefault="00C00DC6" w:rsidP="00C00DC6">
            <w:pPr>
              <w:spacing w:after="120"/>
              <w:ind w:left="41" w:firstLine="283"/>
              <w:jc w:val="both"/>
              <w:rPr>
                <w:rFonts w:ascii="Times New Roman" w:hAnsi="Times New Roman" w:cs="Times New Roman"/>
                <w:sz w:val="24"/>
                <w:szCs w:val="24"/>
              </w:rPr>
            </w:pPr>
            <w:r>
              <w:rPr>
                <w:rFonts w:ascii="Times New Roman" w:hAnsi="Times New Roman" w:cs="Times New Roman"/>
                <w:sz w:val="24"/>
                <w:szCs w:val="24"/>
              </w:rPr>
              <w:t>Nav jāpārņem nacionālajos normatīvajos aktos:</w:t>
            </w:r>
          </w:p>
          <w:p w14:paraId="2B57F89D" w14:textId="77777777" w:rsidR="00C00DC6" w:rsidRDefault="00C00DC6" w:rsidP="00C00DC6">
            <w:pPr>
              <w:pStyle w:val="ListParagraph"/>
              <w:numPr>
                <w:ilvl w:val="0"/>
                <w:numId w:val="16"/>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22.pants</w:t>
            </w:r>
            <w:proofErr w:type="gramEnd"/>
            <w:r>
              <w:rPr>
                <w:rFonts w:ascii="Times New Roman" w:hAnsi="Times New Roman" w:cs="Times New Roman"/>
                <w:sz w:val="24"/>
                <w:szCs w:val="24"/>
              </w:rPr>
              <w:t xml:space="preserve"> – jo Latvijas nacionālie normatīvie akti neparedz nekādus teritoriālos ierobežojumus saistībā ar direktīvā noteiktajām tiesībām.</w:t>
            </w:r>
          </w:p>
          <w:p w14:paraId="498D49E2" w14:textId="6FA48916" w:rsidR="00C00DC6" w:rsidRPr="002A2AAA" w:rsidRDefault="00C00DC6" w:rsidP="00C00DC6">
            <w:pPr>
              <w:pStyle w:val="ListParagraph"/>
              <w:numPr>
                <w:ilvl w:val="0"/>
                <w:numId w:val="16"/>
              </w:numPr>
              <w:spacing w:after="120"/>
              <w:ind w:left="41" w:firstLine="283"/>
              <w:jc w:val="both"/>
              <w:rPr>
                <w:rFonts w:ascii="Times New Roman" w:hAnsi="Times New Roman" w:cs="Times New Roman"/>
                <w:sz w:val="24"/>
                <w:szCs w:val="24"/>
              </w:rPr>
            </w:pPr>
            <w:proofErr w:type="gramStart"/>
            <w:r>
              <w:rPr>
                <w:rFonts w:ascii="Times New Roman" w:hAnsi="Times New Roman" w:cs="Times New Roman"/>
                <w:sz w:val="24"/>
                <w:szCs w:val="24"/>
              </w:rPr>
              <w:t>37.pants</w:t>
            </w:r>
            <w:proofErr w:type="gramEnd"/>
            <w:r>
              <w:rPr>
                <w:rFonts w:ascii="Times New Roman" w:hAnsi="Times New Roman" w:cs="Times New Roman"/>
                <w:sz w:val="24"/>
                <w:szCs w:val="24"/>
              </w:rPr>
              <w:t xml:space="preserve"> – 42.pants, jo tie saistīti ar pienākumiem, kas neattiecas uz dalībvalstīm vai netiek pārņemti normatīvajos aktos.</w:t>
            </w:r>
          </w:p>
        </w:tc>
      </w:tr>
    </w:tbl>
    <w:p w14:paraId="19F22885" w14:textId="3FE8E6E6" w:rsidR="005247DE" w:rsidRPr="002A56AE" w:rsidRDefault="005247DE" w:rsidP="009F3C17">
      <w:pPr>
        <w:spacing w:after="0" w:line="240" w:lineRule="auto"/>
        <w:rPr>
          <w:rFonts w:ascii="Times New Roman" w:eastAsia="Times New Roman" w:hAnsi="Times New Roman" w:cs="Times New Roman"/>
          <w:sz w:val="24"/>
          <w:szCs w:val="24"/>
          <w:lang w:eastAsia="lv-LV"/>
        </w:rPr>
      </w:pPr>
    </w:p>
    <w:p w14:paraId="7A092B7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13"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4"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p>
        </w:tc>
      </w:tr>
      <w:tr w:rsidR="000460EB" w:rsidRPr="000460EB"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52D2046C"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2A2AAA">
              <w:rPr>
                <w:rFonts w:ascii="Times New Roman" w:eastAsia="Times New Roman" w:hAnsi="Times New Roman" w:cs="Times New Roman"/>
                <w:sz w:val="24"/>
                <w:szCs w:val="24"/>
                <w:lang w:eastAsia="lv-LV"/>
              </w:rPr>
              <w:t xml:space="preserve">Valsts robežsardze, </w:t>
            </w:r>
            <w:r w:rsidRPr="000460EB">
              <w:rPr>
                <w:rFonts w:ascii="Times New Roman" w:eastAsia="Times New Roman" w:hAnsi="Times New Roman" w:cs="Times New Roman"/>
                <w:sz w:val="24"/>
                <w:szCs w:val="24"/>
                <w:lang w:eastAsia="lv-LV"/>
              </w:rPr>
              <w:t>Latvijas Republikas diplomātiskās un konsulārās pārstāvniecības ārvalstīs.</w:t>
            </w:r>
          </w:p>
        </w:tc>
      </w:tr>
      <w:tr w:rsidR="000460EB" w:rsidRPr="000460EB"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 xml:space="preserve">Jaunu institūciju izveide, esošu </w:t>
            </w:r>
            <w:r w:rsidRPr="000460EB">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Iekšlietu ministrs</w:t>
      </w:r>
      <w:r w:rsidRPr="000460EB">
        <w:rPr>
          <w:rFonts w:ascii="Times New Roman" w:hAnsi="Times New Roman" w:cs="Times New Roman"/>
          <w:sz w:val="26"/>
          <w:szCs w:val="26"/>
        </w:rPr>
        <w:tab/>
        <w:t xml:space="preserve">Sandis </w:t>
      </w:r>
      <w:proofErr w:type="spellStart"/>
      <w:r w:rsidRPr="000460EB">
        <w:rPr>
          <w:rFonts w:ascii="Times New Roman" w:hAnsi="Times New Roman" w:cs="Times New Roman"/>
          <w:sz w:val="26"/>
          <w:szCs w:val="26"/>
        </w:rPr>
        <w:t>Ģirģens</w:t>
      </w:r>
      <w:proofErr w:type="spellEnd"/>
    </w:p>
    <w:p w14:paraId="6FDEC825" w14:textId="77777777" w:rsidR="00583BEC"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77777777"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valsts sekretārs</w:t>
      </w:r>
      <w:r w:rsidRPr="000460EB">
        <w:rPr>
          <w:rFonts w:ascii="Times New Roman" w:hAnsi="Times New Roman" w:cs="Times New Roman"/>
          <w:sz w:val="26"/>
          <w:szCs w:val="26"/>
        </w:rPr>
        <w:tab/>
      </w:r>
      <w:proofErr w:type="spellStart"/>
      <w:r w:rsidRPr="000460EB">
        <w:rPr>
          <w:rFonts w:ascii="Times New Roman" w:hAnsi="Times New Roman" w:cs="Times New Roman"/>
          <w:sz w:val="26"/>
          <w:szCs w:val="26"/>
        </w:rPr>
        <w:t>Dimitrijs</w:t>
      </w:r>
      <w:proofErr w:type="spellEnd"/>
      <w:r w:rsidRPr="000460EB">
        <w:rPr>
          <w:rFonts w:ascii="Times New Roman" w:hAnsi="Times New Roman" w:cs="Times New Roman"/>
          <w:sz w:val="26"/>
          <w:szCs w:val="26"/>
        </w:rPr>
        <w:t xml:space="preserve"> </w:t>
      </w:r>
      <w:proofErr w:type="spellStart"/>
      <w:r w:rsidRPr="000460EB">
        <w:rPr>
          <w:rFonts w:ascii="Times New Roman" w:hAnsi="Times New Roman" w:cs="Times New Roman"/>
          <w:sz w:val="26"/>
          <w:szCs w:val="26"/>
        </w:rPr>
        <w:t>Trofimovs</w:t>
      </w:r>
      <w:proofErr w:type="spellEnd"/>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0460EB" w:rsidRDefault="00583BEC" w:rsidP="00583BEC">
      <w:pPr>
        <w:spacing w:after="120" w:line="240" w:lineRule="auto"/>
        <w:rPr>
          <w:rFonts w:ascii="Times New Roman" w:hAnsi="Times New Roman" w:cs="Times New Roman"/>
          <w:sz w:val="24"/>
          <w:szCs w:val="24"/>
        </w:rPr>
      </w:pPr>
      <w:proofErr w:type="spellStart"/>
      <w:r w:rsidRPr="000460EB">
        <w:rPr>
          <w:rFonts w:ascii="Times New Roman" w:hAnsi="Times New Roman" w:cs="Times New Roman"/>
          <w:sz w:val="24"/>
          <w:szCs w:val="24"/>
        </w:rPr>
        <w:t>I.Briede</w:t>
      </w:r>
      <w:proofErr w:type="spellEnd"/>
      <w:r w:rsidRPr="000460EB">
        <w:rPr>
          <w:rFonts w:ascii="Times New Roman" w:hAnsi="Times New Roman" w:cs="Times New Roman"/>
          <w:sz w:val="24"/>
          <w:szCs w:val="24"/>
        </w:rPr>
        <w:t xml:space="preserve"> 67219546</w:t>
      </w:r>
    </w:p>
    <w:p w14:paraId="72D1A876" w14:textId="77777777" w:rsidR="00583BEC" w:rsidRPr="000460EB" w:rsidRDefault="00830972" w:rsidP="00583BEC">
      <w:pPr>
        <w:tabs>
          <w:tab w:val="left" w:pos="6237"/>
        </w:tabs>
        <w:spacing w:after="120" w:line="240" w:lineRule="auto"/>
        <w:rPr>
          <w:rFonts w:ascii="Times New Roman" w:hAnsi="Times New Roman" w:cs="Times New Roman"/>
          <w:sz w:val="24"/>
          <w:szCs w:val="24"/>
        </w:rPr>
      </w:pPr>
      <w:hyperlink r:id="rId15"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38A98" w14:textId="77777777" w:rsidR="00830972" w:rsidRDefault="00830972" w:rsidP="00A8571B">
      <w:pPr>
        <w:spacing w:after="0" w:line="240" w:lineRule="auto"/>
      </w:pPr>
      <w:r>
        <w:separator/>
      </w:r>
    </w:p>
  </w:endnote>
  <w:endnote w:type="continuationSeparator" w:id="0">
    <w:p w14:paraId="4557A9EE" w14:textId="77777777" w:rsidR="00830972" w:rsidRDefault="00830972"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E4B" w14:textId="06E939CC"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A95DEA">
      <w:rPr>
        <w:rFonts w:ascii="Times New Roman" w:hAnsi="Times New Roman" w:cs="Times New Roman"/>
        <w:sz w:val="20"/>
        <w:szCs w:val="20"/>
      </w:rPr>
      <w:t>31</w:t>
    </w:r>
    <w:r>
      <w:rPr>
        <w:rFonts w:ascii="Times New Roman" w:hAnsi="Times New Roman" w:cs="Times New Roman"/>
        <w:sz w:val="20"/>
        <w:szCs w:val="20"/>
      </w:rPr>
      <w:t>0120; L</w:t>
    </w:r>
    <w:r w:rsidR="002A2AAA">
      <w:rPr>
        <w:rFonts w:ascii="Times New Roman" w:hAnsi="Times New Roman" w:cs="Times New Roman"/>
        <w:sz w:val="20"/>
        <w:szCs w:val="20"/>
      </w:rPr>
      <w:t>ikumprojekta “Likums par Savienības pilsoņu un viņu ģimenes locekļu ieceļošanu un uzturēšanos Latvijas Republikā</w:t>
    </w:r>
    <w:r>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CFB8" w14:textId="09B95941" w:rsidR="002A2AAA" w:rsidRPr="004C6BE8" w:rsidRDefault="002A2AAA" w:rsidP="002A2AAA">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A95DEA">
      <w:rPr>
        <w:rFonts w:ascii="Times New Roman" w:hAnsi="Times New Roman" w:cs="Times New Roman"/>
        <w:sz w:val="20"/>
        <w:szCs w:val="20"/>
      </w:rPr>
      <w:t>31</w:t>
    </w:r>
    <w:r>
      <w:rPr>
        <w:rFonts w:ascii="Times New Roman" w:hAnsi="Times New Roman" w:cs="Times New Roman"/>
        <w:sz w:val="20"/>
        <w:szCs w:val="20"/>
      </w:rPr>
      <w:t>0120; Likumprojekta “Likums par Savienības pilsoņu un viņu ģimenes locekļu ieceļošanu un uzturēšanos Latvijas Republikā” sākotnējās ietekmes novērtējuma ziņojums (anotācija)</w:t>
    </w:r>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D5533" w14:textId="77777777" w:rsidR="00830972" w:rsidRDefault="00830972" w:rsidP="00A8571B">
      <w:pPr>
        <w:spacing w:after="0" w:line="240" w:lineRule="auto"/>
      </w:pPr>
      <w:r>
        <w:separator/>
      </w:r>
    </w:p>
  </w:footnote>
  <w:footnote w:type="continuationSeparator" w:id="0">
    <w:p w14:paraId="29907618" w14:textId="77777777" w:rsidR="00830972" w:rsidRDefault="00830972"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5142DBD3"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B0124F">
          <w:rPr>
            <w:rFonts w:ascii="Times New Roman" w:hAnsi="Times New Roman" w:cs="Times New Roman"/>
            <w:noProof/>
            <w:sz w:val="24"/>
            <w:szCs w:val="24"/>
          </w:rPr>
          <w:t>9</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8"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1"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num w:numId="1">
    <w:abstractNumId w:val="12"/>
  </w:num>
  <w:num w:numId="2">
    <w:abstractNumId w:val="10"/>
  </w:num>
  <w:num w:numId="3">
    <w:abstractNumId w:val="7"/>
  </w:num>
  <w:num w:numId="4">
    <w:abstractNumId w:val="5"/>
  </w:num>
  <w:num w:numId="5">
    <w:abstractNumId w:val="4"/>
  </w:num>
  <w:num w:numId="6">
    <w:abstractNumId w:val="8"/>
  </w:num>
  <w:num w:numId="7">
    <w:abstractNumId w:val="14"/>
  </w:num>
  <w:num w:numId="8">
    <w:abstractNumId w:val="3"/>
  </w:num>
  <w:num w:numId="9">
    <w:abstractNumId w:val="1"/>
  </w:num>
  <w:num w:numId="10">
    <w:abstractNumId w:val="11"/>
  </w:num>
  <w:num w:numId="11">
    <w:abstractNumId w:val="0"/>
  </w:num>
  <w:num w:numId="12">
    <w:abstractNumId w:val="15"/>
  </w:num>
  <w:num w:numId="13">
    <w:abstractNumId w:val="2"/>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460EB"/>
    <w:rsid w:val="000C20E2"/>
    <w:rsid w:val="000F0A97"/>
    <w:rsid w:val="000F3301"/>
    <w:rsid w:val="00121FFC"/>
    <w:rsid w:val="00125B4F"/>
    <w:rsid w:val="001313E2"/>
    <w:rsid w:val="00160F92"/>
    <w:rsid w:val="00161FF5"/>
    <w:rsid w:val="001B5F75"/>
    <w:rsid w:val="001C3D10"/>
    <w:rsid w:val="001C538C"/>
    <w:rsid w:val="00202E05"/>
    <w:rsid w:val="002A2AAA"/>
    <w:rsid w:val="002A56AE"/>
    <w:rsid w:val="002B0D33"/>
    <w:rsid w:val="002C7C1D"/>
    <w:rsid w:val="003061AA"/>
    <w:rsid w:val="003612AD"/>
    <w:rsid w:val="003638A7"/>
    <w:rsid w:val="003713D0"/>
    <w:rsid w:val="00400401"/>
    <w:rsid w:val="00400E4F"/>
    <w:rsid w:val="00403CDB"/>
    <w:rsid w:val="004165DB"/>
    <w:rsid w:val="00421D7E"/>
    <w:rsid w:val="00457505"/>
    <w:rsid w:val="004A262B"/>
    <w:rsid w:val="004A44D1"/>
    <w:rsid w:val="004B57D7"/>
    <w:rsid w:val="0050758F"/>
    <w:rsid w:val="00520C5B"/>
    <w:rsid w:val="00523CFC"/>
    <w:rsid w:val="005247DE"/>
    <w:rsid w:val="0055135D"/>
    <w:rsid w:val="00561747"/>
    <w:rsid w:val="005753CB"/>
    <w:rsid w:val="00583BEC"/>
    <w:rsid w:val="005A1736"/>
    <w:rsid w:val="005B180D"/>
    <w:rsid w:val="005C6F54"/>
    <w:rsid w:val="005F4269"/>
    <w:rsid w:val="00604902"/>
    <w:rsid w:val="00623519"/>
    <w:rsid w:val="0062606E"/>
    <w:rsid w:val="00641189"/>
    <w:rsid w:val="006765D0"/>
    <w:rsid w:val="00701522"/>
    <w:rsid w:val="00744C34"/>
    <w:rsid w:val="00773BBD"/>
    <w:rsid w:val="00785E0B"/>
    <w:rsid w:val="007A2FEE"/>
    <w:rsid w:val="007B2C6B"/>
    <w:rsid w:val="007C5873"/>
    <w:rsid w:val="007F4D3C"/>
    <w:rsid w:val="00820758"/>
    <w:rsid w:val="00822888"/>
    <w:rsid w:val="00830972"/>
    <w:rsid w:val="00831047"/>
    <w:rsid w:val="00837FDE"/>
    <w:rsid w:val="00840219"/>
    <w:rsid w:val="00846B7D"/>
    <w:rsid w:val="008B5256"/>
    <w:rsid w:val="008F3860"/>
    <w:rsid w:val="00925CBE"/>
    <w:rsid w:val="00926F1E"/>
    <w:rsid w:val="00942D63"/>
    <w:rsid w:val="009605F9"/>
    <w:rsid w:val="00964F93"/>
    <w:rsid w:val="009952C5"/>
    <w:rsid w:val="009A474C"/>
    <w:rsid w:val="009A4DE1"/>
    <w:rsid w:val="009B05E3"/>
    <w:rsid w:val="009E4EDD"/>
    <w:rsid w:val="009F11EF"/>
    <w:rsid w:val="009F3C17"/>
    <w:rsid w:val="009F6A7D"/>
    <w:rsid w:val="00A143FF"/>
    <w:rsid w:val="00A15452"/>
    <w:rsid w:val="00A50C18"/>
    <w:rsid w:val="00A52F14"/>
    <w:rsid w:val="00A8571B"/>
    <w:rsid w:val="00A95DEA"/>
    <w:rsid w:val="00AE33B1"/>
    <w:rsid w:val="00AE665C"/>
    <w:rsid w:val="00B0124F"/>
    <w:rsid w:val="00B039BB"/>
    <w:rsid w:val="00B32F01"/>
    <w:rsid w:val="00B40F70"/>
    <w:rsid w:val="00B60933"/>
    <w:rsid w:val="00B7574F"/>
    <w:rsid w:val="00B84E0E"/>
    <w:rsid w:val="00BA460A"/>
    <w:rsid w:val="00BF3167"/>
    <w:rsid w:val="00C00DC6"/>
    <w:rsid w:val="00C2491E"/>
    <w:rsid w:val="00C2574C"/>
    <w:rsid w:val="00C56D2F"/>
    <w:rsid w:val="00C70D9B"/>
    <w:rsid w:val="00C72C92"/>
    <w:rsid w:val="00CC1AE3"/>
    <w:rsid w:val="00D01791"/>
    <w:rsid w:val="00D04E01"/>
    <w:rsid w:val="00D1405D"/>
    <w:rsid w:val="00D248B8"/>
    <w:rsid w:val="00D42109"/>
    <w:rsid w:val="00D55D04"/>
    <w:rsid w:val="00DA23E0"/>
    <w:rsid w:val="00DD1159"/>
    <w:rsid w:val="00E15EFC"/>
    <w:rsid w:val="00E52380"/>
    <w:rsid w:val="00E54535"/>
    <w:rsid w:val="00E6108E"/>
    <w:rsid w:val="00E61A2A"/>
    <w:rsid w:val="00EB055D"/>
    <w:rsid w:val="00EB12C5"/>
    <w:rsid w:val="00EE415A"/>
    <w:rsid w:val="00EF2E94"/>
    <w:rsid w:val="00F10229"/>
    <w:rsid w:val="00F215F3"/>
    <w:rsid w:val="00F25D4C"/>
    <w:rsid w:val="00F366D1"/>
    <w:rsid w:val="00F43D55"/>
    <w:rsid w:val="00F91398"/>
    <w:rsid w:val="00F977D8"/>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68/1612/oj/?locale=LV" TargetMode="External"/><Relationship Id="rId13" Type="http://schemas.openxmlformats.org/officeDocument/2006/relationships/hyperlink" Target="http://www.iem.gov.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eli/dir/2004/38/oj/?locale=LV" TargetMode="External"/><Relationship Id="rId12" Type="http://schemas.openxmlformats.org/officeDocument/2006/relationships/hyperlink" Target="http://eur-lex.europa.eu/eli/dir/1964/221/oj/?local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1968/1612/oj/?locale=LV" TargetMode="External"/><Relationship Id="rId5" Type="http://schemas.openxmlformats.org/officeDocument/2006/relationships/footnotes" Target="footnotes.xml"/><Relationship Id="rId15" Type="http://schemas.openxmlformats.org/officeDocument/2006/relationships/hyperlink" Target="mailto:ilze.briede@pmlp.gov.lv" TargetMode="External"/><Relationship Id="rId10" Type="http://schemas.openxmlformats.org/officeDocument/2006/relationships/hyperlink" Target="http://eur-lex.europa.eu/eli/dir/2004/38/oj/?locale=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eli/dir/1964/221/oj/?locale=LV" TargetMode="External"/><Relationship Id="rId14" Type="http://schemas.openxmlformats.org/officeDocument/2006/relationships/hyperlink" Target="http://www.ie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E72BC"/>
    <w:rsid w:val="00436FC8"/>
    <w:rsid w:val="005A2E19"/>
    <w:rsid w:val="005B0262"/>
    <w:rsid w:val="009B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10696</Words>
  <Characters>6098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Inese Sproģe</cp:lastModifiedBy>
  <cp:revision>4</cp:revision>
  <cp:lastPrinted>2019-09-05T12:14:00Z</cp:lastPrinted>
  <dcterms:created xsi:type="dcterms:W3CDTF">2020-01-31T08:20:00Z</dcterms:created>
  <dcterms:modified xsi:type="dcterms:W3CDTF">2020-02-04T08:54:00Z</dcterms:modified>
</cp:coreProperties>
</file>