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9689" w14:textId="77777777" w:rsidR="00B51F6E" w:rsidRPr="00B51F6E" w:rsidRDefault="00B51F6E" w:rsidP="00B51F6E">
      <w:pPr>
        <w:spacing w:before="100" w:beforeAutospacing="1" w:after="100" w:afterAutospacing="1" w:line="293" w:lineRule="atLeast"/>
        <w:ind w:firstLine="300"/>
        <w:jc w:val="right"/>
        <w:rPr>
          <w:rFonts w:ascii="Arial" w:eastAsia="Times New Roman" w:hAnsi="Arial" w:cs="Arial"/>
          <w:b/>
          <w:bCs/>
          <w:color w:val="414142"/>
          <w:sz w:val="20"/>
          <w:szCs w:val="20"/>
          <w:lang w:eastAsia="en-GB"/>
        </w:rPr>
      </w:pPr>
      <w:r w:rsidRPr="00B51F6E">
        <w:rPr>
          <w:b/>
          <w:color w:val="414142"/>
          <w:sz w:val="20"/>
          <w:lang w:bidi="en-US"/>
        </w:rPr>
        <w:t>Order of the Cabinet of Ministers No. 576</w:t>
      </w:r>
    </w:p>
    <w:p w14:paraId="1E71E3F5" w14:textId="77777777" w:rsidR="00B51F6E" w:rsidRPr="00B51F6E" w:rsidRDefault="00B51F6E" w:rsidP="00B51F6E">
      <w:pPr>
        <w:spacing w:before="100" w:beforeAutospacing="1" w:after="100" w:afterAutospacing="1" w:line="293" w:lineRule="atLeast"/>
        <w:ind w:firstLine="300"/>
        <w:jc w:val="right"/>
        <w:rPr>
          <w:rFonts w:ascii="Arial" w:eastAsia="Times New Roman" w:hAnsi="Arial" w:cs="Arial"/>
          <w:color w:val="414142"/>
          <w:sz w:val="20"/>
          <w:szCs w:val="20"/>
          <w:lang w:eastAsia="en-GB"/>
        </w:rPr>
      </w:pPr>
      <w:r w:rsidRPr="00B51F6E">
        <w:rPr>
          <w:color w:val="414142"/>
          <w:sz w:val="20"/>
          <w:lang w:bidi="en-US"/>
        </w:rPr>
        <w:t>Riga, 29 September 2020 (minutes Nr. 56 Par. 51)</w:t>
      </w:r>
    </w:p>
    <w:p w14:paraId="1242EDD9" w14:textId="7633F31B" w:rsidR="00B51F6E" w:rsidRPr="00B51F6E" w:rsidRDefault="006D16CF" w:rsidP="00B51F6E">
      <w:pPr>
        <w:spacing w:before="100" w:beforeAutospacing="1" w:after="100" w:afterAutospacing="1"/>
        <w:jc w:val="center"/>
        <w:outlineLvl w:val="2"/>
        <w:rPr>
          <w:rFonts w:ascii="Arial" w:eastAsia="Times New Roman" w:hAnsi="Arial" w:cs="Arial"/>
          <w:b/>
          <w:bCs/>
          <w:color w:val="414142"/>
          <w:sz w:val="35"/>
          <w:szCs w:val="35"/>
          <w:lang w:eastAsia="en-GB"/>
        </w:rPr>
      </w:pPr>
      <w:hyperlink r:id="rId4" w:tgtFrame="_blank" w:history="1">
        <w:r w:rsidR="00B51F6E" w:rsidRPr="00B51F6E">
          <w:rPr>
            <w:b/>
            <w:color w:val="16497B"/>
            <w:sz w:val="35"/>
            <w:u w:val="single"/>
            <w:lang w:bidi="en-US"/>
          </w:rPr>
          <w:t xml:space="preserve">On the Plan of Measures for the </w:t>
        </w:r>
        <w:r w:rsidR="00144CE1">
          <w:rPr>
            <w:b/>
            <w:color w:val="16497B"/>
            <w:sz w:val="35"/>
            <w:u w:val="single"/>
            <w:lang w:bidi="en-US"/>
          </w:rPr>
          <w:t>Prevention</w:t>
        </w:r>
        <w:r w:rsidR="00144CE1" w:rsidRPr="00B51F6E">
          <w:rPr>
            <w:b/>
            <w:color w:val="16497B"/>
            <w:sz w:val="35"/>
            <w:u w:val="single"/>
            <w:lang w:bidi="en-US"/>
          </w:rPr>
          <w:t xml:space="preserve"> </w:t>
        </w:r>
        <w:r w:rsidR="00B51F6E" w:rsidRPr="00B51F6E">
          <w:rPr>
            <w:b/>
            <w:color w:val="16497B"/>
            <w:sz w:val="35"/>
            <w:u w:val="single"/>
            <w:lang w:bidi="en-US"/>
          </w:rPr>
          <w:t>of Money Laundering</w:t>
        </w:r>
        <w:r w:rsidR="00144CE1">
          <w:rPr>
            <w:b/>
            <w:color w:val="16497B"/>
            <w:sz w:val="35"/>
            <w:u w:val="single"/>
            <w:lang w:bidi="en-US"/>
          </w:rPr>
          <w:t>,</w:t>
        </w:r>
        <w:r w:rsidR="00B51F6E" w:rsidRPr="00B51F6E">
          <w:rPr>
            <w:b/>
            <w:color w:val="16497B"/>
            <w:sz w:val="35"/>
            <w:u w:val="single"/>
            <w:lang w:bidi="en-US"/>
          </w:rPr>
          <w:t xml:space="preserve"> </w:t>
        </w:r>
        <w:r w:rsidR="00B51F6E" w:rsidRPr="00B51F6E">
          <w:rPr>
            <w:rFonts w:cs="Calibri"/>
            <w:b/>
            <w:bCs/>
            <w:color w:val="16497B"/>
            <w:sz w:val="35"/>
            <w:szCs w:val="35"/>
            <w:u w:val="single"/>
            <w:cs/>
            <w:lang w:bidi="en-US"/>
          </w:rPr>
          <w:t>‎</w:t>
        </w:r>
        <w:r w:rsidR="00B51F6E" w:rsidRPr="00B51F6E">
          <w:rPr>
            <w:b/>
            <w:color w:val="16497B"/>
            <w:sz w:val="35"/>
            <w:u w:val="single"/>
            <w:lang w:bidi="en-US"/>
          </w:rPr>
          <w:t>Terrorism and Proliferation Financing for 2020-2022</w:t>
        </w:r>
      </w:hyperlink>
    </w:p>
    <w:p w14:paraId="2CAB4805" w14:textId="40C11F1D"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 xml:space="preserve">1. To approve the plan of measures for </w:t>
      </w:r>
      <w:r w:rsidR="00144CE1">
        <w:rPr>
          <w:color w:val="414142"/>
          <w:sz w:val="20"/>
          <w:lang w:bidi="en-US"/>
        </w:rPr>
        <w:t>the p</w:t>
      </w:r>
      <w:r w:rsidR="00144CE1" w:rsidRPr="00144CE1">
        <w:rPr>
          <w:color w:val="414142"/>
          <w:sz w:val="20"/>
          <w:lang w:bidi="en-US"/>
        </w:rPr>
        <w:t>revention</w:t>
      </w:r>
      <w:r w:rsidRPr="00B51F6E">
        <w:rPr>
          <w:color w:val="414142"/>
          <w:sz w:val="20"/>
          <w:lang w:bidi="en-US"/>
        </w:rPr>
        <w:t xml:space="preserve"> of the money laundering</w:t>
      </w:r>
      <w:r w:rsidR="00144CE1">
        <w:rPr>
          <w:color w:val="414142"/>
          <w:sz w:val="20"/>
          <w:lang w:bidi="en-US"/>
        </w:rPr>
        <w:t>,</w:t>
      </w:r>
      <w:r w:rsidRPr="00B51F6E">
        <w:rPr>
          <w:color w:val="414142"/>
          <w:sz w:val="20"/>
          <w:lang w:bidi="en-US"/>
        </w:rPr>
        <w:t xml:space="preserve"> terrorism and proliferation financing for 2020-2022 (hereinafter - the plan).</w:t>
      </w:r>
    </w:p>
    <w:p w14:paraId="41F6A568" w14:textId="4BD38003"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 xml:space="preserve">2. To appoint the Financial Sector Development </w:t>
      </w:r>
      <w:r w:rsidR="00144CE1" w:rsidRPr="00144CE1">
        <w:rPr>
          <w:color w:val="414142"/>
          <w:sz w:val="20"/>
          <w:lang w:bidi="en-US"/>
        </w:rPr>
        <w:t>Board</w:t>
      </w:r>
      <w:r w:rsidRPr="00B51F6E">
        <w:rPr>
          <w:color w:val="414142"/>
          <w:sz w:val="20"/>
          <w:lang w:bidi="en-US"/>
        </w:rPr>
        <w:t xml:space="preserve"> as the responsible institution for the coordination of the tasks specified in the plan.</w:t>
      </w:r>
    </w:p>
    <w:p w14:paraId="2E346C76" w14:textId="0BE2E330"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 xml:space="preserve">3. The authorities responsible for the courses of action of the plan shall coordinate and monitor the implementation of the measures included in the respective courses of action and report to the Financial Sector Development </w:t>
      </w:r>
      <w:r w:rsidR="00144CE1" w:rsidRPr="00144CE1">
        <w:rPr>
          <w:color w:val="414142"/>
          <w:sz w:val="20"/>
          <w:lang w:bidi="en-US"/>
        </w:rPr>
        <w:t>Board</w:t>
      </w:r>
      <w:r w:rsidRPr="00B51F6E">
        <w:rPr>
          <w:color w:val="414142"/>
          <w:sz w:val="20"/>
          <w:lang w:bidi="en-US"/>
        </w:rPr>
        <w:t xml:space="preserve"> at least once a quarter on the implementation of the measures in accordance with the areas of responsibility specified in the plan:</w:t>
      </w:r>
    </w:p>
    <w:p w14:paraId="2C31B100" w14:textId="77777777"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3.1. the Ministry of the Interior in co-operation with the Financial Intelligence Unit - the Course of Action 1 “Risks, Policy and Coordination”;</w:t>
      </w:r>
    </w:p>
    <w:p w14:paraId="09602771" w14:textId="1A3251BA"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3.2. the Ministry of Finance - the Course of Action 2 “</w:t>
      </w:r>
      <w:r w:rsidR="00144CE1" w:rsidRPr="00144CE1">
        <w:rPr>
          <w:color w:val="414142"/>
          <w:sz w:val="20"/>
          <w:lang w:bidi="en-US"/>
        </w:rPr>
        <w:t>Supervision</w:t>
      </w:r>
      <w:r w:rsidRPr="00B51F6E">
        <w:rPr>
          <w:color w:val="414142"/>
          <w:sz w:val="20"/>
          <w:lang w:bidi="en-US"/>
        </w:rPr>
        <w:t>” and the Course of Action 4 “Preventive Measures”;</w:t>
      </w:r>
    </w:p>
    <w:p w14:paraId="48D5D6BE" w14:textId="77777777"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3.3. the Ministry of Justice - the Course of Action 2 “International Cooperation”, Course of Action 5 “Legal Entities and Formations”, Course of Action 7 “Investigation and Prosecution of Money Laundering” and Course of Action 8 “Confiscation”;</w:t>
      </w:r>
    </w:p>
    <w:p w14:paraId="4E9C15CF" w14:textId="77777777"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3.4. the Ministry of the Interior - on the Course of Action 9 “Investigation and Prosecution of Terrorist Financing” and the Course of Action 10 “Preventive Measures against Terrorist Financing and Financial Sanctions”;</w:t>
      </w:r>
    </w:p>
    <w:p w14:paraId="54FD776C" w14:textId="77777777"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3.5. the Ministry of Foreign Affairs - on Course of Action 11 “Financial Sanctions for Weapons of Mass Destruction”;</w:t>
      </w:r>
    </w:p>
    <w:p w14:paraId="1ADB402E" w14:textId="77777777"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3.6. the Financial Intelligence Unit - the Course of Action 6 “Financial Intelligence”.</w:t>
      </w:r>
    </w:p>
    <w:p w14:paraId="6839E54C" w14:textId="25683879"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4. The institutions responsible for the courses of action of the plan -</w:t>
      </w:r>
      <w:r w:rsidR="00144CE1">
        <w:rPr>
          <w:color w:val="414142"/>
          <w:sz w:val="20"/>
          <w:lang w:bidi="en-US"/>
        </w:rPr>
        <w:t xml:space="preserve"> </w:t>
      </w:r>
      <w:r w:rsidRPr="00B51F6E">
        <w:rPr>
          <w:color w:val="414142"/>
          <w:sz w:val="20"/>
          <w:lang w:bidi="en-US"/>
        </w:rPr>
        <w:t>to develop and submit to the Ministry of the Interior by 31 July 2022 proposals on measures for the prevention of money laundering, terrorism and proliferation financing after 31 December 2022.</w:t>
      </w:r>
    </w:p>
    <w:p w14:paraId="101E847B" w14:textId="2A4B3B99"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t xml:space="preserve">5. The Ministry of the Interior - to summarize the proposals received from the responsible authorities and develop a plan </w:t>
      </w:r>
      <w:r w:rsidR="00144CE1">
        <w:rPr>
          <w:color w:val="414142"/>
          <w:sz w:val="20"/>
          <w:lang w:bidi="en-US"/>
        </w:rPr>
        <w:t>of measures</w:t>
      </w:r>
      <w:r w:rsidRPr="00B51F6E">
        <w:rPr>
          <w:color w:val="414142"/>
          <w:sz w:val="20"/>
          <w:lang w:bidi="en-US"/>
        </w:rPr>
        <w:t xml:space="preserve"> for the prevention of money laundering, terrorism and proliferation financing after 31 December 2022. To submit the draft of the said plan for consideration at the sitting of the Cabinet of Ministers by 15 September 2022.</w:t>
      </w:r>
    </w:p>
    <w:p w14:paraId="7DCD1D6D" w14:textId="233A148E" w:rsidR="00B51F6E" w:rsidRPr="00B51F6E" w:rsidRDefault="00B51F6E" w:rsidP="00B51F6E">
      <w:pPr>
        <w:spacing w:before="100" w:beforeAutospacing="1" w:after="100" w:afterAutospacing="1" w:line="293" w:lineRule="atLeast"/>
        <w:ind w:firstLine="300"/>
        <w:rPr>
          <w:rFonts w:ascii="Arial" w:eastAsia="Times New Roman" w:hAnsi="Arial" w:cs="Arial"/>
          <w:color w:val="414142"/>
          <w:sz w:val="20"/>
          <w:szCs w:val="20"/>
          <w:lang w:eastAsia="en-GB"/>
        </w:rPr>
      </w:pPr>
      <w:r w:rsidRPr="00B51F6E">
        <w:rPr>
          <w:color w:val="414142"/>
          <w:sz w:val="20"/>
          <w:lang w:bidi="en-US"/>
        </w:rPr>
        <w:lastRenderedPageBreak/>
        <w:t>6. To declare invalid the Cabinet of Ministers Order of 23 December 2019 No. 653 “</w:t>
      </w:r>
      <w:hyperlink r:id="rId5" w:tgtFrame="_blank" w:history="1">
        <w:r w:rsidRPr="00B51F6E">
          <w:rPr>
            <w:color w:val="16497B"/>
            <w:sz w:val="20"/>
            <w:u w:val="single"/>
            <w:lang w:bidi="en-US"/>
          </w:rPr>
          <w:t xml:space="preserve">On the Plan </w:t>
        </w:r>
        <w:r w:rsidR="00144CE1">
          <w:rPr>
            <w:color w:val="16497B"/>
            <w:sz w:val="20"/>
            <w:u w:val="single"/>
            <w:lang w:bidi="en-US"/>
          </w:rPr>
          <w:t>of Measures</w:t>
        </w:r>
        <w:r w:rsidRPr="00B51F6E">
          <w:rPr>
            <w:color w:val="16497B"/>
            <w:sz w:val="20"/>
            <w:u w:val="single"/>
            <w:lang w:bidi="en-US"/>
          </w:rPr>
          <w:t xml:space="preserve"> for the Prevention of Money Laundering, Terrorism and Proliferation Financing for 2020 - 2022</w:t>
        </w:r>
      </w:hyperlink>
      <w:r w:rsidRPr="00B51F6E">
        <w:rPr>
          <w:color w:val="414142"/>
          <w:sz w:val="20"/>
          <w:lang w:bidi="en-US"/>
        </w:rPr>
        <w:t>” (</w:t>
      </w:r>
      <w:hyperlink r:id="rId6" w:tgtFrame="_blank" w:history="1">
        <w:r w:rsidRPr="00B51F6E">
          <w:rPr>
            <w:color w:val="16497B"/>
            <w:sz w:val="20"/>
            <w:u w:val="single"/>
            <w:lang w:bidi="en-US"/>
          </w:rPr>
          <w:t>Latvijas Vēstnesis</w:t>
        </w:r>
      </w:hyperlink>
      <w:r w:rsidRPr="00B51F6E">
        <w:rPr>
          <w:color w:val="414142"/>
          <w:sz w:val="20"/>
          <w:lang w:bidi="en-US"/>
        </w:rPr>
        <w:t>, 2019, No. 258).</w:t>
      </w:r>
    </w:p>
    <w:p w14:paraId="40EEC806" w14:textId="7EE6F7D1" w:rsidR="00B51F6E" w:rsidRPr="00B51F6E" w:rsidRDefault="00B51F6E" w:rsidP="00B51F6E">
      <w:pPr>
        <w:spacing w:before="100" w:beforeAutospacing="1" w:after="100" w:afterAutospacing="1" w:line="293" w:lineRule="atLeast"/>
        <w:ind w:firstLine="300"/>
        <w:jc w:val="right"/>
        <w:rPr>
          <w:rFonts w:ascii="Arial" w:eastAsia="Times New Roman" w:hAnsi="Arial" w:cs="Arial"/>
          <w:color w:val="414142"/>
          <w:sz w:val="20"/>
          <w:szCs w:val="20"/>
          <w:lang w:eastAsia="en-GB"/>
        </w:rPr>
      </w:pPr>
      <w:r w:rsidRPr="00B51F6E">
        <w:rPr>
          <w:color w:val="414142"/>
          <w:sz w:val="20"/>
          <w:lang w:bidi="en-US"/>
        </w:rPr>
        <w:t xml:space="preserve">Prime Minister </w:t>
      </w:r>
      <w:r w:rsidRPr="00B51F6E">
        <w:rPr>
          <w:i/>
          <w:color w:val="414142"/>
          <w:sz w:val="20"/>
          <w:lang w:bidi="en-US"/>
        </w:rPr>
        <w:t>A.</w:t>
      </w:r>
      <w:r w:rsidR="00996FCE">
        <w:rPr>
          <w:i/>
          <w:color w:val="414142"/>
          <w:sz w:val="20"/>
          <w:lang w:bidi="en-US"/>
        </w:rPr>
        <w:t xml:space="preserve"> </w:t>
      </w:r>
      <w:r w:rsidRPr="00B51F6E">
        <w:rPr>
          <w:i/>
          <w:color w:val="414142"/>
          <w:sz w:val="20"/>
          <w:lang w:bidi="en-US"/>
        </w:rPr>
        <w:t>K. Kariņš</w:t>
      </w:r>
    </w:p>
    <w:p w14:paraId="237C5789" w14:textId="77777777" w:rsidR="00B51F6E" w:rsidRPr="00B51F6E" w:rsidRDefault="00B51F6E" w:rsidP="00B51F6E">
      <w:pPr>
        <w:spacing w:before="100" w:beforeAutospacing="1" w:after="100" w:afterAutospacing="1" w:line="293" w:lineRule="atLeast"/>
        <w:ind w:firstLine="300"/>
        <w:jc w:val="right"/>
        <w:rPr>
          <w:rFonts w:ascii="Arial" w:eastAsia="Times New Roman" w:hAnsi="Arial" w:cs="Arial"/>
          <w:color w:val="414142"/>
          <w:sz w:val="20"/>
          <w:szCs w:val="20"/>
          <w:lang w:eastAsia="en-GB"/>
        </w:rPr>
      </w:pPr>
      <w:r w:rsidRPr="00B51F6E">
        <w:rPr>
          <w:color w:val="414142"/>
          <w:sz w:val="20"/>
          <w:lang w:bidi="en-US"/>
        </w:rPr>
        <w:t xml:space="preserve">Minister of the Interior </w:t>
      </w:r>
      <w:r w:rsidRPr="00B51F6E">
        <w:rPr>
          <w:i/>
          <w:color w:val="414142"/>
          <w:sz w:val="20"/>
          <w:lang w:bidi="en-US"/>
        </w:rPr>
        <w:t>S.Ģirģens</w:t>
      </w:r>
    </w:p>
    <w:p w14:paraId="7B251DEF" w14:textId="77777777" w:rsidR="00B51F6E" w:rsidRDefault="00B51F6E"/>
    <w:sectPr w:rsidR="00B51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6E"/>
    <w:rsid w:val="00144CE1"/>
    <w:rsid w:val="001B4888"/>
    <w:rsid w:val="001F7C3D"/>
    <w:rsid w:val="00337AF7"/>
    <w:rsid w:val="003C077D"/>
    <w:rsid w:val="006D16CF"/>
    <w:rsid w:val="00707983"/>
    <w:rsid w:val="007E7055"/>
    <w:rsid w:val="0086200A"/>
    <w:rsid w:val="008F7A22"/>
    <w:rsid w:val="0090641B"/>
    <w:rsid w:val="00996FCE"/>
    <w:rsid w:val="00B51F6E"/>
    <w:rsid w:val="00B766A1"/>
    <w:rsid w:val="00FF4F2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7DAA"/>
  <w15:chartTrackingRefBased/>
  <w15:docId w15:val="{989A0AA9-0CB2-9347-98D7-C3731142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1F6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1F6E"/>
    <w:rPr>
      <w:rFonts w:ascii="Times New Roman" w:eastAsia="Times New Roman" w:hAnsi="Times New Roman" w:cs="Times New Roman"/>
      <w:b/>
      <w:bCs/>
      <w:sz w:val="27"/>
      <w:szCs w:val="27"/>
      <w:lang w:eastAsia="en-GB"/>
    </w:rPr>
  </w:style>
  <w:style w:type="paragraph" w:customStyle="1" w:styleId="liknoteik">
    <w:name w:val="lik_noteik"/>
    <w:basedOn w:val="Normal"/>
    <w:rsid w:val="00B51F6E"/>
    <w:pPr>
      <w:spacing w:before="100" w:beforeAutospacing="1" w:after="100" w:afterAutospacing="1"/>
    </w:pPr>
    <w:rPr>
      <w:rFonts w:ascii="Times New Roman" w:eastAsia="Times New Roman" w:hAnsi="Times New Roman" w:cs="Times New Roman"/>
      <w:lang w:eastAsia="en-GB"/>
    </w:rPr>
  </w:style>
  <w:style w:type="paragraph" w:customStyle="1" w:styleId="likdat">
    <w:name w:val="lik_dat"/>
    <w:basedOn w:val="Normal"/>
    <w:rsid w:val="00B51F6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51F6E"/>
    <w:rPr>
      <w:color w:val="0000FF"/>
      <w:u w:val="single"/>
    </w:rPr>
  </w:style>
  <w:style w:type="paragraph" w:styleId="NormalWeb">
    <w:name w:val="Normal (Web)"/>
    <w:basedOn w:val="Normal"/>
    <w:uiPriority w:val="99"/>
    <w:semiHidden/>
    <w:unhideWhenUsed/>
    <w:rsid w:val="00B51F6E"/>
    <w:pPr>
      <w:spacing w:before="100" w:beforeAutospacing="1" w:after="100" w:afterAutospacing="1"/>
    </w:pPr>
    <w:rPr>
      <w:rFonts w:ascii="Times New Roman" w:eastAsia="Times New Roman" w:hAnsi="Times New Roman" w:cs="Times New Roman"/>
      <w:lang w:eastAsia="en-GB"/>
    </w:rPr>
  </w:style>
  <w:style w:type="paragraph" w:customStyle="1" w:styleId="likparaksts">
    <w:name w:val="lik_paraksts"/>
    <w:basedOn w:val="Normal"/>
    <w:rsid w:val="00B51F6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51F6E"/>
  </w:style>
  <w:style w:type="paragraph" w:styleId="Revision">
    <w:name w:val="Revision"/>
    <w:hidden/>
    <w:uiPriority w:val="99"/>
    <w:semiHidden/>
    <w:rsid w:val="00707983"/>
  </w:style>
  <w:style w:type="paragraph" w:styleId="BalloonText">
    <w:name w:val="Balloon Text"/>
    <w:basedOn w:val="Normal"/>
    <w:link w:val="BalloonTextChar"/>
    <w:uiPriority w:val="99"/>
    <w:semiHidden/>
    <w:unhideWhenUsed/>
    <w:rsid w:val="00707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5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17729" TargetMode="External"/><Relationship Id="rId5" Type="http://schemas.openxmlformats.org/officeDocument/2006/relationships/hyperlink" Target="https://likumi.lv/ta/id/311673-par-pasakumu-planu-noziedzigi-iegutu-lidzeklu-legalizacijas-terorisma-un-proliferacijas-finansesanas-noversanai-laikposmam-no-2..." TargetMode="External"/><Relationship Id="rId4" Type="http://schemas.openxmlformats.org/officeDocument/2006/relationships/hyperlink" Target="https://likumi.lv/ta/id/311673-par-pasakumu-planu-noziedzigi-iegutu-lidzeklu-legalizacijas-terorisma-un-proliferacijas-finansesanas-noversanai-laikposmam-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Grīnbergs</dc:creator>
  <cp:keywords/>
  <dc:description/>
  <cp:lastModifiedBy>Raimonds Grīnbergs</cp:lastModifiedBy>
  <cp:revision>3</cp:revision>
  <dcterms:created xsi:type="dcterms:W3CDTF">2021-05-06T06:34:00Z</dcterms:created>
  <dcterms:modified xsi:type="dcterms:W3CDTF">2021-05-06T06:35:00Z</dcterms:modified>
</cp:coreProperties>
</file>